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53026" w:rsidRPr="000E1FC0" w:rsidRDefault="00253026" w:rsidP="00253026">
      <w:pPr>
        <w:spacing w:after="0" w:line="240" w:lineRule="auto"/>
        <w:contextualSpacing/>
        <w:jc w:val="center"/>
        <w:rPr>
          <w:rFonts w:ascii="Times New Roman" w:hAnsi="Times New Roman" w:cs="Times New Roman"/>
          <w:b/>
          <w:sz w:val="36"/>
          <w:szCs w:val="52"/>
        </w:rPr>
      </w:pPr>
      <w:r w:rsidRPr="000E1FC0">
        <w:rPr>
          <w:rFonts w:ascii="Times New Roman" w:hAnsi="Times New Roman" w:cs="Times New Roman"/>
          <w:b/>
          <w:sz w:val="36"/>
          <w:szCs w:val="52"/>
        </w:rPr>
        <w:t>МБОУ «СОШ №7» города Губкина</w:t>
      </w:r>
    </w:p>
    <w:p w:rsidR="00253026" w:rsidRPr="000E1FC0" w:rsidRDefault="00253026" w:rsidP="00253026">
      <w:pPr>
        <w:spacing w:after="0" w:line="240" w:lineRule="auto"/>
        <w:contextualSpacing/>
        <w:jc w:val="center"/>
        <w:rPr>
          <w:rFonts w:ascii="Times New Roman" w:hAnsi="Times New Roman" w:cs="Times New Roman"/>
          <w:b/>
          <w:sz w:val="36"/>
          <w:szCs w:val="52"/>
        </w:rPr>
      </w:pPr>
      <w:r w:rsidRPr="000E1FC0">
        <w:rPr>
          <w:rFonts w:ascii="Times New Roman" w:hAnsi="Times New Roman" w:cs="Times New Roman"/>
          <w:b/>
          <w:sz w:val="36"/>
          <w:szCs w:val="52"/>
        </w:rPr>
        <w:t>Белгородской области</w:t>
      </w:r>
    </w:p>
    <w:p w:rsidR="00253026" w:rsidRPr="00944012" w:rsidRDefault="00253026" w:rsidP="00253026">
      <w:pPr>
        <w:spacing w:after="0" w:line="240" w:lineRule="auto"/>
        <w:contextualSpacing/>
        <w:jc w:val="center"/>
        <w:rPr>
          <w:rFonts w:ascii="Times New Roman" w:hAnsi="Times New Roman" w:cs="Times New Roman"/>
          <w:b/>
          <w:sz w:val="36"/>
          <w:szCs w:val="52"/>
          <w:u w:val="single"/>
        </w:rPr>
      </w:pPr>
    </w:p>
    <w:p w:rsidR="00253026" w:rsidRPr="00944012" w:rsidRDefault="00253026" w:rsidP="00253026">
      <w:pPr>
        <w:spacing w:after="0" w:line="240" w:lineRule="auto"/>
        <w:contextualSpacing/>
        <w:jc w:val="center"/>
        <w:rPr>
          <w:rFonts w:ascii="Times New Roman" w:hAnsi="Times New Roman" w:cs="Times New Roman"/>
          <w:b/>
          <w:sz w:val="36"/>
          <w:szCs w:val="52"/>
          <w:u w:val="single"/>
        </w:rPr>
      </w:pPr>
    </w:p>
    <w:p w:rsidR="00253026" w:rsidRPr="00944012" w:rsidRDefault="00253026" w:rsidP="00253026">
      <w:pPr>
        <w:spacing w:after="0" w:line="240" w:lineRule="auto"/>
        <w:contextualSpacing/>
        <w:jc w:val="center"/>
        <w:rPr>
          <w:rFonts w:ascii="Times New Roman" w:hAnsi="Times New Roman" w:cs="Times New Roman"/>
          <w:b/>
          <w:sz w:val="36"/>
          <w:szCs w:val="52"/>
          <w:u w:val="single"/>
        </w:rPr>
      </w:pPr>
    </w:p>
    <w:p w:rsidR="00253026" w:rsidRPr="00944012" w:rsidRDefault="00253026" w:rsidP="00253026">
      <w:pPr>
        <w:spacing w:after="0" w:line="240" w:lineRule="auto"/>
        <w:contextualSpacing/>
        <w:jc w:val="center"/>
        <w:rPr>
          <w:rFonts w:ascii="Times New Roman" w:hAnsi="Times New Roman" w:cs="Times New Roman"/>
          <w:b/>
          <w:sz w:val="36"/>
          <w:szCs w:val="52"/>
          <w:u w:val="single"/>
        </w:rPr>
      </w:pPr>
    </w:p>
    <w:p w:rsidR="00253026" w:rsidRPr="00944012" w:rsidRDefault="00253026" w:rsidP="00253026">
      <w:pPr>
        <w:spacing w:after="0" w:line="240" w:lineRule="auto"/>
        <w:contextualSpacing/>
        <w:jc w:val="center"/>
        <w:rPr>
          <w:rFonts w:ascii="Times New Roman" w:hAnsi="Times New Roman" w:cs="Times New Roman"/>
          <w:b/>
          <w:sz w:val="36"/>
          <w:szCs w:val="52"/>
          <w:u w:val="single"/>
        </w:rPr>
      </w:pPr>
    </w:p>
    <w:p w:rsidR="00253026" w:rsidRPr="00944012" w:rsidRDefault="0073687B" w:rsidP="00253026">
      <w:pPr>
        <w:spacing w:after="0" w:line="240" w:lineRule="auto"/>
        <w:contextualSpacing/>
        <w:jc w:val="center"/>
        <w:rPr>
          <w:rFonts w:ascii="Times New Roman" w:hAnsi="Times New Roman" w:cs="Times New Roman"/>
          <w:b/>
          <w:sz w:val="36"/>
          <w:szCs w:val="52"/>
          <w:u w:val="single"/>
        </w:rPr>
      </w:pPr>
      <w:r>
        <w:rPr>
          <w:rFonts w:ascii="Times New Roman" w:hAnsi="Times New Roman" w:cs="Times New Roman"/>
          <w:b/>
          <w:sz w:val="36"/>
          <w:szCs w:val="52"/>
          <w:u w:val="single"/>
        </w:rPr>
        <w:t>ИТОГОВАЯ</w:t>
      </w:r>
      <w:r w:rsidR="00253026" w:rsidRPr="00944012">
        <w:rPr>
          <w:rFonts w:ascii="Times New Roman" w:hAnsi="Times New Roman" w:cs="Times New Roman"/>
          <w:b/>
          <w:sz w:val="36"/>
          <w:szCs w:val="52"/>
          <w:u w:val="single"/>
        </w:rPr>
        <w:t xml:space="preserve"> ДИАГНОСТИЧЕСКАЯ</w:t>
      </w:r>
    </w:p>
    <w:p w:rsidR="00253026" w:rsidRPr="00944012" w:rsidRDefault="00253026" w:rsidP="00253026">
      <w:pPr>
        <w:spacing w:after="0" w:line="240" w:lineRule="auto"/>
        <w:contextualSpacing/>
        <w:jc w:val="center"/>
        <w:rPr>
          <w:rFonts w:ascii="Times New Roman" w:hAnsi="Times New Roman" w:cs="Times New Roman"/>
          <w:b/>
          <w:sz w:val="36"/>
          <w:szCs w:val="52"/>
          <w:u w:val="single"/>
        </w:rPr>
      </w:pPr>
      <w:r>
        <w:rPr>
          <w:rFonts w:ascii="Times New Roman" w:hAnsi="Times New Roman" w:cs="Times New Roman"/>
          <w:b/>
          <w:sz w:val="36"/>
          <w:szCs w:val="52"/>
          <w:u w:val="single"/>
        </w:rPr>
        <w:t>КОНТРОЛЬНАЯ</w:t>
      </w:r>
      <w:r w:rsidRPr="00944012">
        <w:rPr>
          <w:rFonts w:ascii="Times New Roman" w:hAnsi="Times New Roman" w:cs="Times New Roman"/>
          <w:b/>
          <w:sz w:val="36"/>
          <w:szCs w:val="52"/>
          <w:u w:val="single"/>
        </w:rPr>
        <w:t xml:space="preserve"> РАБОТА</w:t>
      </w:r>
    </w:p>
    <w:p w:rsidR="00253026" w:rsidRPr="00944012" w:rsidRDefault="00253026" w:rsidP="00253026">
      <w:pPr>
        <w:spacing w:after="0" w:line="240" w:lineRule="auto"/>
        <w:contextualSpacing/>
        <w:jc w:val="center"/>
        <w:rPr>
          <w:rFonts w:ascii="Times New Roman" w:hAnsi="Times New Roman" w:cs="Times New Roman"/>
          <w:b/>
          <w:sz w:val="36"/>
          <w:szCs w:val="52"/>
          <w:u w:val="single"/>
        </w:rPr>
      </w:pPr>
    </w:p>
    <w:p w:rsidR="00253026" w:rsidRPr="00944012" w:rsidRDefault="00253026" w:rsidP="00253026">
      <w:pPr>
        <w:spacing w:after="0" w:line="240" w:lineRule="auto"/>
        <w:contextualSpacing/>
        <w:jc w:val="center"/>
        <w:rPr>
          <w:rFonts w:ascii="Times New Roman" w:hAnsi="Times New Roman" w:cs="Times New Roman"/>
          <w:b/>
          <w:sz w:val="36"/>
          <w:szCs w:val="52"/>
        </w:rPr>
      </w:pPr>
      <w:r>
        <w:rPr>
          <w:rFonts w:ascii="Times New Roman" w:hAnsi="Times New Roman" w:cs="Times New Roman"/>
          <w:b/>
          <w:sz w:val="36"/>
          <w:szCs w:val="52"/>
        </w:rPr>
        <w:t xml:space="preserve">ПО </w:t>
      </w:r>
      <w:r w:rsidRPr="00944012">
        <w:rPr>
          <w:rFonts w:ascii="Times New Roman" w:hAnsi="Times New Roman" w:cs="Times New Roman"/>
          <w:b/>
          <w:sz w:val="36"/>
          <w:szCs w:val="52"/>
        </w:rPr>
        <w:t xml:space="preserve">ИСТОРИИ  </w:t>
      </w:r>
    </w:p>
    <w:p w:rsidR="00253026" w:rsidRPr="00944012" w:rsidRDefault="00253026" w:rsidP="00253026">
      <w:pPr>
        <w:spacing w:after="0" w:line="240" w:lineRule="auto"/>
        <w:contextualSpacing/>
        <w:jc w:val="center"/>
        <w:rPr>
          <w:rFonts w:ascii="Times New Roman" w:hAnsi="Times New Roman" w:cs="Times New Roman"/>
          <w:b/>
          <w:sz w:val="36"/>
          <w:szCs w:val="52"/>
        </w:rPr>
      </w:pPr>
    </w:p>
    <w:p w:rsidR="00253026" w:rsidRPr="00944012" w:rsidRDefault="00253026" w:rsidP="00253026">
      <w:pPr>
        <w:spacing w:after="0" w:line="240" w:lineRule="auto"/>
        <w:contextualSpacing/>
        <w:jc w:val="center"/>
        <w:rPr>
          <w:rFonts w:ascii="Times New Roman" w:hAnsi="Times New Roman" w:cs="Times New Roman"/>
          <w:sz w:val="36"/>
          <w:szCs w:val="52"/>
        </w:rPr>
      </w:pPr>
      <w:r w:rsidRPr="00944012">
        <w:rPr>
          <w:rFonts w:ascii="Times New Roman" w:hAnsi="Times New Roman" w:cs="Times New Roman"/>
          <w:sz w:val="36"/>
          <w:szCs w:val="52"/>
        </w:rPr>
        <w:t xml:space="preserve">для учащихся </w:t>
      </w:r>
      <w:r w:rsidR="0021640F">
        <w:rPr>
          <w:rFonts w:ascii="Times New Roman" w:hAnsi="Times New Roman" w:cs="Times New Roman"/>
          <w:sz w:val="36"/>
          <w:szCs w:val="52"/>
        </w:rPr>
        <w:t>8</w:t>
      </w:r>
      <w:r w:rsidRPr="00944012">
        <w:rPr>
          <w:rFonts w:ascii="Times New Roman" w:hAnsi="Times New Roman" w:cs="Times New Roman"/>
          <w:sz w:val="36"/>
          <w:szCs w:val="52"/>
        </w:rPr>
        <w:t xml:space="preserve"> класса</w:t>
      </w:r>
    </w:p>
    <w:p w:rsidR="00253026" w:rsidRPr="00944012" w:rsidRDefault="00253026" w:rsidP="00253026">
      <w:pPr>
        <w:spacing w:after="0" w:line="240" w:lineRule="auto"/>
        <w:contextualSpacing/>
        <w:jc w:val="center"/>
        <w:rPr>
          <w:rFonts w:ascii="Times New Roman" w:hAnsi="Times New Roman" w:cs="Times New Roman"/>
          <w:sz w:val="36"/>
          <w:szCs w:val="52"/>
        </w:rPr>
      </w:pPr>
    </w:p>
    <w:p w:rsidR="00253026" w:rsidRPr="000E1FC0" w:rsidRDefault="00253026" w:rsidP="00253026">
      <w:pPr>
        <w:spacing w:after="0" w:line="240" w:lineRule="auto"/>
        <w:contextualSpacing/>
        <w:jc w:val="center"/>
        <w:rPr>
          <w:rFonts w:ascii="Times New Roman" w:hAnsi="Times New Roman" w:cs="Times New Roman"/>
          <w:i/>
          <w:sz w:val="36"/>
          <w:szCs w:val="52"/>
        </w:rPr>
      </w:pPr>
    </w:p>
    <w:p w:rsidR="00253026" w:rsidRDefault="00253026" w:rsidP="00253026">
      <w:pPr>
        <w:pStyle w:val="c1"/>
        <w:spacing w:before="0" w:beforeAutospacing="0" w:after="0" w:afterAutospacing="0"/>
        <w:jc w:val="center"/>
        <w:rPr>
          <w:rStyle w:val="c6"/>
          <w:b/>
          <w:bCs/>
          <w:color w:val="000000"/>
        </w:rPr>
      </w:pPr>
      <w:r>
        <w:rPr>
          <w:rStyle w:val="c6"/>
          <w:b/>
          <w:bCs/>
          <w:noProof/>
          <w:color w:val="000000"/>
        </w:rPr>
        <w:drawing>
          <wp:inline distT="0" distB="0" distL="0" distR="0" wp14:anchorId="605071C3" wp14:editId="09293915">
            <wp:extent cx="6562725" cy="1581150"/>
            <wp:effectExtent l="0" t="0" r="0" b="0"/>
            <wp:docPr id="2" name="Рисунок 2" descr="C:\Users\User\Desktop\66703f60-2c79-4bfe-854e-079381c2a7c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66703f60-2c79-4bfe-854e-079381c2a7c5.jpg"/>
                    <pic:cNvPicPr>
                      <a:picLocks noChangeAspect="1" noChangeArrowheads="1"/>
                    </pic:cNvPicPr>
                  </pic:nvPicPr>
                  <pic:blipFill rotWithShape="1">
                    <a:blip r:embed="rId5">
                      <a:extLst>
                        <a:ext uri="{28A0092B-C50C-407E-A947-70E740481C1C}">
                          <a14:useLocalDpi xmlns:a14="http://schemas.microsoft.com/office/drawing/2010/main" val="0"/>
                        </a:ext>
                      </a:extLst>
                    </a:blip>
                    <a:srcRect t="33741" b="25673"/>
                    <a:stretch/>
                  </pic:blipFill>
                  <pic:spPr bwMode="auto">
                    <a:xfrm>
                      <a:off x="0" y="0"/>
                      <a:ext cx="6562725" cy="1581150"/>
                    </a:xfrm>
                    <a:prstGeom prst="rect">
                      <a:avLst/>
                    </a:prstGeom>
                    <a:noFill/>
                    <a:ln>
                      <a:noFill/>
                    </a:ln>
                    <a:extLst>
                      <a:ext uri="{53640926-AAD7-44D8-BBD7-CCE9431645EC}">
                        <a14:shadowObscured xmlns:a14="http://schemas.microsoft.com/office/drawing/2010/main"/>
                      </a:ext>
                    </a:extLst>
                  </pic:spPr>
                </pic:pic>
              </a:graphicData>
            </a:graphic>
          </wp:inline>
        </w:drawing>
      </w:r>
      <w:r>
        <w:rPr>
          <w:rStyle w:val="c6"/>
          <w:b/>
          <w:bCs/>
          <w:noProof/>
          <w:color w:val="000000"/>
        </w:rPr>
        <w:drawing>
          <wp:inline distT="0" distB="0" distL="0" distR="0" wp14:anchorId="0D7F9C0B" wp14:editId="73921B6C">
            <wp:extent cx="4657725" cy="3434143"/>
            <wp:effectExtent l="0" t="0" r="0" b="0"/>
            <wp:docPr id="1" name="Рисунок 1" descr="C:\Users\User\Desktop\3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3_3.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4659237" cy="3435258"/>
                    </a:xfrm>
                    <a:prstGeom prst="rect">
                      <a:avLst/>
                    </a:prstGeom>
                    <a:noFill/>
                    <a:ln>
                      <a:noFill/>
                    </a:ln>
                  </pic:spPr>
                </pic:pic>
              </a:graphicData>
            </a:graphic>
          </wp:inline>
        </w:drawing>
      </w:r>
    </w:p>
    <w:p w:rsidR="00253026" w:rsidRDefault="00253026" w:rsidP="00253026">
      <w:pPr>
        <w:pStyle w:val="c1"/>
        <w:spacing w:before="0" w:beforeAutospacing="0" w:after="0" w:afterAutospacing="0"/>
        <w:rPr>
          <w:rStyle w:val="c6"/>
          <w:b/>
          <w:bCs/>
          <w:color w:val="000000"/>
        </w:rPr>
      </w:pPr>
    </w:p>
    <w:p w:rsidR="00253026" w:rsidRDefault="00253026" w:rsidP="00253026">
      <w:pPr>
        <w:pStyle w:val="c1"/>
        <w:spacing w:before="0" w:beforeAutospacing="0" w:after="0" w:afterAutospacing="0"/>
        <w:rPr>
          <w:rStyle w:val="c6"/>
          <w:b/>
          <w:bCs/>
          <w:color w:val="000000"/>
        </w:rPr>
      </w:pPr>
    </w:p>
    <w:p w:rsidR="00253026" w:rsidRDefault="00253026" w:rsidP="008832D3">
      <w:pPr>
        <w:spacing w:after="0" w:line="240" w:lineRule="auto"/>
        <w:jc w:val="center"/>
        <w:rPr>
          <w:rFonts w:ascii="Times New Roman" w:hAnsi="Times New Roman"/>
          <w:b/>
          <w:iCs/>
          <w:color w:val="333333"/>
          <w:sz w:val="28"/>
          <w:szCs w:val="28"/>
        </w:rPr>
      </w:pPr>
    </w:p>
    <w:p w:rsidR="00253026" w:rsidRDefault="00253026" w:rsidP="008832D3">
      <w:pPr>
        <w:spacing w:after="0" w:line="240" w:lineRule="auto"/>
        <w:jc w:val="center"/>
        <w:rPr>
          <w:rFonts w:ascii="Times New Roman" w:hAnsi="Times New Roman"/>
          <w:b/>
          <w:iCs/>
          <w:color w:val="333333"/>
          <w:sz w:val="28"/>
          <w:szCs w:val="28"/>
        </w:rPr>
      </w:pPr>
    </w:p>
    <w:p w:rsidR="008832D3" w:rsidRDefault="008832D3" w:rsidP="008832D3">
      <w:pPr>
        <w:spacing w:after="0" w:line="240" w:lineRule="auto"/>
        <w:jc w:val="center"/>
        <w:rPr>
          <w:rFonts w:ascii="Times New Roman" w:hAnsi="Times New Roman"/>
          <w:b/>
          <w:iCs/>
          <w:color w:val="333333"/>
          <w:sz w:val="28"/>
          <w:szCs w:val="28"/>
        </w:rPr>
      </w:pPr>
      <w:r w:rsidRPr="00180B58">
        <w:rPr>
          <w:rFonts w:ascii="Times New Roman" w:hAnsi="Times New Roman"/>
          <w:b/>
          <w:iCs/>
          <w:color w:val="333333"/>
          <w:sz w:val="28"/>
          <w:szCs w:val="28"/>
        </w:rPr>
        <w:lastRenderedPageBreak/>
        <w:t>МБОУ СОШ № 7 города Губкина Белгородской области</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На выполнение работы по истории отводится 45 минут. Работа включает в себя</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18 заданий.</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Ответы к заданиям 1–12 записываются в виде одной цифры, которая соответствует</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номеру правильного ответа. Эту цифру запишите в поле ответа в тексте работы.</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Ответы к заданиям 13–17 запишите в виде последовательности цифр или слова</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(сочетания слов) в поле ответа в тексте работы.</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В случае записи неверного ответа на задания зачеркните его и запишите рядом</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новый.</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Задание 18 требует развёрнутого ответа, ответ запишите в поле под заданием.</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При выполнении заданий Вы можете пользоваться черновиком. Обращаем Ваше</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внимание на то, что записи в черновике не будут учитываться при оценивании работы.</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Советуем выполнять задания в том порядке, в котором они даны. В целях экономии</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времени пропускайте задание, которое не удаётся выполнить сразу, и переходите</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к следующему. Если после выполнения всей работы у Вас останется время, то Вы сможете</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вернуться к пропущенным заданиям. Постарайтесь выполнить как можно больше заданий.</w:t>
      </w:r>
    </w:p>
    <w:p w:rsidR="0021640F" w:rsidRDefault="0021640F" w:rsidP="0021640F"/>
    <w:p w:rsidR="0021640F" w:rsidRPr="0008391A" w:rsidRDefault="0021640F" w:rsidP="0021640F">
      <w:pPr>
        <w:autoSpaceDE w:val="0"/>
        <w:autoSpaceDN w:val="0"/>
        <w:adjustRightInd w:val="0"/>
        <w:spacing w:after="0" w:line="240" w:lineRule="auto"/>
        <w:jc w:val="center"/>
        <w:rPr>
          <w:b/>
          <w:sz w:val="24"/>
          <w:szCs w:val="24"/>
        </w:rPr>
      </w:pPr>
      <w:r w:rsidRPr="0008391A">
        <w:rPr>
          <w:b/>
          <w:sz w:val="24"/>
          <w:szCs w:val="24"/>
        </w:rPr>
        <w:t>Вариант 1</w:t>
      </w:r>
    </w:p>
    <w:p w:rsidR="0021640F" w:rsidRPr="0021640F" w:rsidRDefault="0021640F" w:rsidP="0021640F">
      <w:pPr>
        <w:autoSpaceDE w:val="0"/>
        <w:autoSpaceDN w:val="0"/>
        <w:adjustRightInd w:val="0"/>
        <w:spacing w:after="0" w:line="240" w:lineRule="auto"/>
        <w:rPr>
          <w:rFonts w:ascii="TimesNewRomanPS-BoldItalicMT" w:hAnsi="TimesNewRomanPS-BoldItalicMT" w:cs="TimesNewRomanPS-BoldItalicMT"/>
          <w:b/>
          <w:bCs/>
          <w:i/>
          <w:iCs/>
          <w:sz w:val="24"/>
          <w:szCs w:val="24"/>
        </w:rPr>
      </w:pPr>
    </w:p>
    <w:p w:rsidR="0021640F" w:rsidRDefault="0021640F" w:rsidP="0021640F">
      <w:pPr>
        <w:autoSpaceDE w:val="0"/>
        <w:autoSpaceDN w:val="0"/>
        <w:adjustRightInd w:val="0"/>
        <w:spacing w:after="0" w:line="240" w:lineRule="auto"/>
        <w:rPr>
          <w:rFonts w:ascii="TimesNewRomanPS-BoldItalicMT" w:hAnsi="TimesNewRomanPS-BoldItalicMT" w:cs="TimesNewRomanPS-BoldItalicMT"/>
          <w:b/>
          <w:bCs/>
          <w:i/>
          <w:iCs/>
          <w:sz w:val="24"/>
          <w:szCs w:val="24"/>
        </w:rPr>
      </w:pPr>
      <w:r>
        <w:rPr>
          <w:rFonts w:ascii="TimesNewRomanPS-BoldItalicMT" w:hAnsi="TimesNewRomanPS-BoldItalicMT" w:cs="TimesNewRomanPS-BoldItalicMT"/>
          <w:b/>
          <w:bCs/>
          <w:i/>
          <w:iCs/>
          <w:sz w:val="24"/>
          <w:szCs w:val="24"/>
        </w:rPr>
        <w:t>При выполнении заданий 1–12 в поле ответа запишите одну цифру, которая</w:t>
      </w:r>
    </w:p>
    <w:p w:rsidR="0021640F" w:rsidRDefault="0021640F" w:rsidP="0021640F">
      <w:pPr>
        <w:rPr>
          <w:rFonts w:ascii="TimesNewRomanPS-BoldItalicMT" w:hAnsi="TimesNewRomanPS-BoldItalicMT" w:cs="TimesNewRomanPS-BoldItalicMT"/>
          <w:b/>
          <w:bCs/>
          <w:i/>
          <w:iCs/>
          <w:sz w:val="24"/>
          <w:szCs w:val="24"/>
        </w:rPr>
      </w:pPr>
      <w:r>
        <w:rPr>
          <w:rFonts w:ascii="TimesNewRomanPS-BoldItalicMT" w:hAnsi="TimesNewRomanPS-BoldItalicMT" w:cs="TimesNewRomanPS-BoldItalicMT"/>
          <w:b/>
          <w:bCs/>
          <w:i/>
          <w:iCs/>
          <w:sz w:val="24"/>
          <w:szCs w:val="24"/>
        </w:rPr>
        <w:t>соответствует номеру правильного ответа.</w:t>
      </w:r>
    </w:p>
    <w:p w:rsidR="0021640F" w:rsidRDefault="0021640F" w:rsidP="0021640F">
      <w:pPr>
        <w:pStyle w:val="a3"/>
        <w:numPr>
          <w:ilvl w:val="0"/>
          <w:numId w:val="20"/>
        </w:numPr>
        <w:autoSpaceDE w:val="0"/>
        <w:autoSpaceDN w:val="0"/>
        <w:adjustRightInd w:val="0"/>
        <w:spacing w:after="0" w:line="240" w:lineRule="auto"/>
        <w:rPr>
          <w:rFonts w:ascii="TimesNewRomanPSMT" w:hAnsi="TimesNewRomanPSMT" w:cs="TimesNewRomanPSMT"/>
          <w:sz w:val="24"/>
          <w:szCs w:val="24"/>
        </w:rPr>
      </w:pPr>
      <w:r w:rsidRPr="00DC3C65">
        <w:rPr>
          <w:rFonts w:ascii="TimesNewRomanPSMT" w:hAnsi="TimesNewRomanPSMT" w:cs="TimesNewRomanPSMT"/>
          <w:sz w:val="24"/>
          <w:szCs w:val="24"/>
        </w:rPr>
        <w:t>Кто из французских королей был свергнут с престола в ходе революционных событий</w:t>
      </w:r>
      <w:r>
        <w:rPr>
          <w:rFonts w:ascii="TimesNewRomanPSMT" w:hAnsi="TimesNewRomanPSMT" w:cs="TimesNewRomanPSMT"/>
          <w:sz w:val="24"/>
          <w:szCs w:val="24"/>
        </w:rPr>
        <w:t xml:space="preserve"> </w:t>
      </w:r>
      <w:r w:rsidRPr="00DC3C65">
        <w:rPr>
          <w:rFonts w:ascii="TimesNewRomanPSMT" w:hAnsi="TimesNewRomanPSMT" w:cs="TimesNewRomanPSMT"/>
          <w:sz w:val="24"/>
          <w:szCs w:val="24"/>
        </w:rPr>
        <w:t>1848 г.?</w:t>
      </w:r>
    </w:p>
    <w:p w:rsidR="0021640F" w:rsidRPr="00DC3C65" w:rsidRDefault="0021640F" w:rsidP="0021640F">
      <w:pPr>
        <w:pStyle w:val="a3"/>
        <w:autoSpaceDE w:val="0"/>
        <w:autoSpaceDN w:val="0"/>
        <w:adjustRightInd w:val="0"/>
        <w:spacing w:after="0" w:line="240" w:lineRule="auto"/>
        <w:rPr>
          <w:rFonts w:ascii="TimesNewRomanPSMT" w:hAnsi="TimesNewRomanPSMT" w:cs="TimesNewRomanPSMT"/>
          <w:sz w:val="24"/>
          <w:szCs w:val="24"/>
        </w:rPr>
      </w:pP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1)Людовик XVIII</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2)Людовик XVI</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3)Наполеон III</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4)Луи Филипп</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p>
    <w:p w:rsidR="0021640F" w:rsidRPr="00DC3C65" w:rsidRDefault="0021640F" w:rsidP="0021640F">
      <w:pPr>
        <w:pStyle w:val="a3"/>
        <w:numPr>
          <w:ilvl w:val="0"/>
          <w:numId w:val="20"/>
        </w:numPr>
        <w:autoSpaceDE w:val="0"/>
        <w:autoSpaceDN w:val="0"/>
        <w:adjustRightInd w:val="0"/>
        <w:spacing w:after="0" w:line="240" w:lineRule="auto"/>
        <w:rPr>
          <w:rFonts w:ascii="TimesNewRomanPSMT" w:hAnsi="TimesNewRomanPSMT" w:cs="TimesNewRomanPSMT"/>
          <w:sz w:val="24"/>
          <w:szCs w:val="24"/>
        </w:rPr>
      </w:pPr>
      <w:r w:rsidRPr="00DC3C65">
        <w:rPr>
          <w:rFonts w:ascii="TimesNewRomanPSMT" w:hAnsi="TimesNewRomanPSMT" w:cs="TimesNewRomanPSMT"/>
          <w:sz w:val="24"/>
          <w:szCs w:val="24"/>
        </w:rPr>
        <w:t>Что из перечисленного стало одним из последствий австро-прусской войны?</w:t>
      </w:r>
    </w:p>
    <w:p w:rsidR="0021640F" w:rsidRPr="00DC3C65" w:rsidRDefault="0021640F" w:rsidP="0021640F">
      <w:pPr>
        <w:pStyle w:val="a3"/>
        <w:autoSpaceDE w:val="0"/>
        <w:autoSpaceDN w:val="0"/>
        <w:adjustRightInd w:val="0"/>
        <w:spacing w:after="0" w:line="240" w:lineRule="auto"/>
        <w:rPr>
          <w:rFonts w:ascii="TimesNewRomanPSMT" w:hAnsi="TimesNewRomanPSMT" w:cs="TimesNewRomanPSMT"/>
          <w:sz w:val="24"/>
          <w:szCs w:val="24"/>
        </w:rPr>
      </w:pP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1)создание Северогерманского союза</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2)созыв общегерманского Национального собрания</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3)назначение Отто фон Бисмарка премьер-министром Пруссии</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4)создание Таможенного союза, объединившего 18 северогерманских государств</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3. Прочтите отрывок из резолюции и укажите страну, где была принята эта резолюция.</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«Наши чувства побуждают нас сказать нашим соотечественникам, что мы готовы</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помогать правительству и защищать его так же, как и его белые защитники, ради свободы</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и как настоящие граждане, и мы просим изменить законы, чтобы мы могли служить</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в армии, и мы обязуемся создать армию из 50 тысяч цветных людей».</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1)Франция</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2)Англия</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3) США</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4)Австрия</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p>
    <w:p w:rsidR="0021640F" w:rsidRPr="00DC3C65" w:rsidRDefault="0021640F" w:rsidP="0021640F">
      <w:pPr>
        <w:autoSpaceDE w:val="0"/>
        <w:autoSpaceDN w:val="0"/>
        <w:adjustRightInd w:val="0"/>
        <w:spacing w:after="0" w:line="240" w:lineRule="auto"/>
        <w:ind w:left="360"/>
        <w:rPr>
          <w:rFonts w:ascii="TimesNewRomanPSMT" w:hAnsi="TimesNewRomanPSMT" w:cs="TimesNewRomanPSMT"/>
          <w:sz w:val="24"/>
          <w:szCs w:val="24"/>
        </w:rPr>
      </w:pPr>
      <w:r>
        <w:rPr>
          <w:rFonts w:ascii="TimesNewRomanPSMT" w:hAnsi="TimesNewRomanPSMT" w:cs="TimesNewRomanPSMT"/>
          <w:sz w:val="24"/>
          <w:szCs w:val="24"/>
        </w:rPr>
        <w:t>4.</w:t>
      </w:r>
      <w:r w:rsidRPr="00DC3C65">
        <w:rPr>
          <w:rFonts w:ascii="TimesNewRomanPSMT" w:hAnsi="TimesNewRomanPSMT" w:cs="TimesNewRomanPSMT"/>
          <w:sz w:val="24"/>
          <w:szCs w:val="24"/>
        </w:rPr>
        <w:t>Кто из перечисленных деятелей культуры был писателем?</w:t>
      </w:r>
    </w:p>
    <w:p w:rsidR="0021640F" w:rsidRPr="00DC3C65" w:rsidRDefault="0021640F" w:rsidP="0021640F">
      <w:pPr>
        <w:pStyle w:val="a3"/>
        <w:autoSpaceDE w:val="0"/>
        <w:autoSpaceDN w:val="0"/>
        <w:adjustRightInd w:val="0"/>
        <w:spacing w:after="0" w:line="240" w:lineRule="auto"/>
        <w:rPr>
          <w:rFonts w:ascii="TimesNewRomanPSMT" w:hAnsi="TimesNewRomanPSMT" w:cs="TimesNewRomanPSMT"/>
          <w:sz w:val="24"/>
          <w:szCs w:val="24"/>
        </w:rPr>
      </w:pP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1)Поль Гоген</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2)Эмиль Золя</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3)Анри Матисс</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4)</w:t>
      </w:r>
      <w:proofErr w:type="spellStart"/>
      <w:r w:rsidRPr="00DC3C65">
        <w:rPr>
          <w:rFonts w:ascii="TimesNewRomanPSMT" w:hAnsi="TimesNewRomanPSMT" w:cs="TimesNewRomanPSMT"/>
          <w:sz w:val="24"/>
          <w:szCs w:val="24"/>
        </w:rPr>
        <w:t>Ференц</w:t>
      </w:r>
      <w:proofErr w:type="spellEnd"/>
      <w:r w:rsidRPr="00DC3C65">
        <w:rPr>
          <w:rFonts w:ascii="TimesNewRomanPSMT" w:hAnsi="TimesNewRomanPSMT" w:cs="TimesNewRomanPSMT"/>
          <w:sz w:val="24"/>
          <w:szCs w:val="24"/>
        </w:rPr>
        <w:t xml:space="preserve"> Лист</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lastRenderedPageBreak/>
        <w:t>5.</w:t>
      </w:r>
      <w:r w:rsidRPr="00DC3C65">
        <w:rPr>
          <w:rFonts w:ascii="TimesNewRomanPSMT" w:hAnsi="TimesNewRomanPSMT" w:cs="TimesNewRomanPSMT"/>
          <w:sz w:val="24"/>
          <w:szCs w:val="24"/>
        </w:rPr>
        <w:t xml:space="preserve"> </w:t>
      </w:r>
      <w:r>
        <w:rPr>
          <w:rFonts w:ascii="TimesNewRomanPSMT" w:hAnsi="TimesNewRomanPSMT" w:cs="TimesNewRomanPSMT"/>
          <w:sz w:val="24"/>
          <w:szCs w:val="24"/>
        </w:rPr>
        <w:t>Какое из перечисленных событий произошло в России в первой половине XIX в.?</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1)отмена крепостного права</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2)учреждение Крестьянского поземельного банка</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3)создание Министерства государственных имуществ</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4)введение рекрутских наборов в армию</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6. </w:t>
      </w:r>
      <w:r w:rsidRPr="00DC3C65">
        <w:rPr>
          <w:rFonts w:ascii="TimesNewRomanPSMT" w:hAnsi="TimesNewRomanPSMT" w:cs="TimesNewRomanPSMT"/>
          <w:sz w:val="24"/>
          <w:szCs w:val="24"/>
        </w:rPr>
        <w:t xml:space="preserve"> </w:t>
      </w:r>
      <w:r>
        <w:rPr>
          <w:rFonts w:ascii="TimesNewRomanPSMT" w:hAnsi="TimesNewRomanPSMT" w:cs="TimesNewRomanPSMT"/>
          <w:sz w:val="24"/>
          <w:szCs w:val="24"/>
        </w:rPr>
        <w:t>Что из перечисленного было следствием развития товарно-денежных отношений</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в сельском хозяйстве в России в первой половине XIX в.?</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1)отмена внутренних таможенных пошлин</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2)укрепление сельской общины</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3)расслоение крестьянства</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4)развитие натурального хозяйства в деревне</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7. Прочтите отрывок из воспоминаний и укажите место, рядом с которым произошли</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описанные события.</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«Большая часть города горела, древние зубчатые стены с башнями эпохи Средних веков</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выделялись резко на фоне моря пламени. Большинство турецких фрегатов ещё горело,</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и, когда пламя доходило до заряженных орудий, происходили сами собой выстрелы,</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и ядра перелетали над нами, что было очень неприятно. Мы видели, как фрегаты один за</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другим взлетели на воздух. Ужасно было видеть, как находившиеся на них люди бегали,</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метались на горящих палубах, не решаясь, вероятно, кинуться в воду. Некоторые, было</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видно, сидели неподвижно и ожидали смерти с покорностью фатализма…»</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1)г. Севастополь</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2)г. Синоп</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3)о. Корфу</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4)о. </w:t>
      </w:r>
      <w:proofErr w:type="spellStart"/>
      <w:r>
        <w:rPr>
          <w:rFonts w:ascii="TimesNewRomanPSMT" w:hAnsi="TimesNewRomanPSMT" w:cs="TimesNewRomanPSMT"/>
          <w:sz w:val="24"/>
          <w:szCs w:val="24"/>
        </w:rPr>
        <w:t>Гренгам</w:t>
      </w:r>
      <w:proofErr w:type="spellEnd"/>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8. Укажите редактора петербургского журнала «Современник», автора романа «Что</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делать?».</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1)Н.Г. Чернышевский</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2)А.И. Герцен</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3)М.А. Бакунин</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4)Н.П. Огарёв</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9. Что из перечисленного стало одним из следствий завершения промышленного переворота в России во второй половине XIX в.?</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1)начало хозяйственного освоения Урала</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2)появление стачечного движения</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3)начало строительства железных дорог</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4)появление ярмарочной торговли</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10. Прочтите отрывок из воспоминаний современника и укажите год, когда произошли</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описанные события.</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«Это известие всех страшно поразило, огорчило, ошеломило. Подробности</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о совершённом злодеянии исполнили всех ужасом. Во всех слоях народа грусть, страх</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и изумление овладели людьми. Где и чего тогда не говорили! По сёлам стали</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распространять слухи о том, что дворяне убили царя за лишение их крепостных людей.</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В городах пугали смутами по деревням. Даже в войсках не было совершенно спокойно».</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1)1855 г.</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2)1861 г.</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3) 1881 г.</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lastRenderedPageBreak/>
        <w:t>4)1894 г.</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11.</w:t>
      </w:r>
      <w:r w:rsidRPr="00DC3C65">
        <w:rPr>
          <w:rFonts w:ascii="TimesNewRomanPSMT" w:hAnsi="TimesNewRomanPSMT" w:cs="TimesNewRomanPSMT"/>
          <w:sz w:val="24"/>
          <w:szCs w:val="24"/>
        </w:rPr>
        <w:t xml:space="preserve"> </w:t>
      </w:r>
      <w:r>
        <w:rPr>
          <w:rFonts w:ascii="TimesNewRomanPSMT" w:hAnsi="TimesNewRomanPSMT" w:cs="TimesNewRomanPSMT"/>
          <w:sz w:val="24"/>
          <w:szCs w:val="24"/>
        </w:rPr>
        <w:t>Чьё творчество относится к периоду «золотого века» русской культуры?</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1)Ф.М. Достоевского</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2)А.С. Пушкина</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3)С.А. Есенина</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4)Л.Н. Толстого</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12. Рассмотрите изображение и выполните задание</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noProof/>
          <w:sz w:val="24"/>
          <w:szCs w:val="24"/>
        </w:rPr>
        <w:drawing>
          <wp:inline distT="0" distB="0" distL="0" distR="0" wp14:anchorId="0132959B" wp14:editId="0CA20F2A">
            <wp:extent cx="3438525" cy="1716551"/>
            <wp:effectExtent l="0" t="0" r="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a:stretch>
                      <a:fillRect/>
                    </a:stretch>
                  </pic:blipFill>
                  <pic:spPr bwMode="auto">
                    <a:xfrm>
                      <a:off x="0" y="0"/>
                      <a:ext cx="3450918" cy="1722738"/>
                    </a:xfrm>
                    <a:prstGeom prst="rect">
                      <a:avLst/>
                    </a:prstGeom>
                    <a:noFill/>
                    <a:ln w="9525">
                      <a:noFill/>
                      <a:miter lim="800000"/>
                      <a:headEnd/>
                      <a:tailEnd/>
                    </a:ln>
                  </pic:spPr>
                </pic:pic>
              </a:graphicData>
            </a:graphic>
          </wp:inline>
        </w:drawing>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Укажите автора данной картины.</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1)И.Н. Крамской</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2)И.И. Шишкин</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3)В.М. Васнецов</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4)В.И. Суриков</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p>
    <w:p w:rsidR="0021640F" w:rsidRDefault="0021640F" w:rsidP="0021640F">
      <w:pPr>
        <w:autoSpaceDE w:val="0"/>
        <w:autoSpaceDN w:val="0"/>
        <w:adjustRightInd w:val="0"/>
        <w:spacing w:after="0" w:line="240" w:lineRule="auto"/>
        <w:rPr>
          <w:rFonts w:ascii="TimesNewRomanPS-BoldItalicMT" w:hAnsi="TimesNewRomanPS-BoldItalicMT" w:cs="TimesNewRomanPS-BoldItalicMT"/>
          <w:b/>
          <w:bCs/>
          <w:i/>
          <w:iCs/>
          <w:sz w:val="24"/>
          <w:szCs w:val="24"/>
        </w:rPr>
      </w:pPr>
      <w:r>
        <w:rPr>
          <w:rFonts w:ascii="TimesNewRomanPS-BoldItalicMT" w:hAnsi="TimesNewRomanPS-BoldItalicMT" w:cs="TimesNewRomanPS-BoldItalicMT"/>
          <w:b/>
          <w:bCs/>
          <w:i/>
          <w:iCs/>
          <w:sz w:val="24"/>
          <w:szCs w:val="24"/>
        </w:rPr>
        <w:t>При выполнении заданий с кратким ответом (13–17) запишите ответ так, как указано в тексте задания.</w:t>
      </w:r>
    </w:p>
    <w:p w:rsidR="0021640F" w:rsidRPr="00DC3C65" w:rsidRDefault="0021640F" w:rsidP="0021640F">
      <w:pPr>
        <w:autoSpaceDE w:val="0"/>
        <w:autoSpaceDN w:val="0"/>
        <w:adjustRightInd w:val="0"/>
        <w:spacing w:after="0" w:line="240" w:lineRule="auto"/>
        <w:rPr>
          <w:rFonts w:ascii="TimesNewRomanPS-BoldItalicMT" w:hAnsi="TimesNewRomanPS-BoldItalicMT" w:cs="TimesNewRomanPS-BoldItalicMT"/>
          <w:b/>
          <w:bCs/>
          <w:i/>
          <w:iCs/>
          <w:sz w:val="24"/>
          <w:szCs w:val="24"/>
        </w:rPr>
      </w:pP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13. Расположите в хронологическом порядке следующие события. Укажите ответ в виде</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последовательности цифр выбранных элементов.</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1)издание циркуляра «о кухаркиных детях»</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2)раскол «Земли и воли» на «Народную волю» и «Чёрный передел»</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3)восстание Черниговского полка</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p>
    <w:tbl>
      <w:tblPr>
        <w:tblStyle w:val="a5"/>
        <w:tblW w:w="0" w:type="auto"/>
        <w:jc w:val="center"/>
        <w:tblLook w:val="04A0" w:firstRow="1" w:lastRow="0" w:firstColumn="1" w:lastColumn="0" w:noHBand="0" w:noVBand="1"/>
      </w:tblPr>
      <w:tblGrid>
        <w:gridCol w:w="708"/>
        <w:gridCol w:w="709"/>
        <w:gridCol w:w="709"/>
      </w:tblGrid>
      <w:tr w:rsidR="0021640F" w:rsidTr="00E228FF">
        <w:trPr>
          <w:jc w:val="center"/>
        </w:trPr>
        <w:tc>
          <w:tcPr>
            <w:tcW w:w="708" w:type="dxa"/>
          </w:tcPr>
          <w:p w:rsidR="0021640F" w:rsidRDefault="0021640F" w:rsidP="00E228FF">
            <w:pPr>
              <w:autoSpaceDE w:val="0"/>
              <w:autoSpaceDN w:val="0"/>
              <w:adjustRightInd w:val="0"/>
              <w:jc w:val="center"/>
              <w:rPr>
                <w:rFonts w:ascii="TimesNewRomanPSMT" w:hAnsi="TimesNewRomanPSMT" w:cs="TimesNewRomanPSMT"/>
                <w:sz w:val="24"/>
                <w:szCs w:val="24"/>
              </w:rPr>
            </w:pPr>
          </w:p>
        </w:tc>
        <w:tc>
          <w:tcPr>
            <w:tcW w:w="709" w:type="dxa"/>
          </w:tcPr>
          <w:p w:rsidR="0021640F" w:rsidRDefault="0021640F" w:rsidP="00E228FF">
            <w:pPr>
              <w:autoSpaceDE w:val="0"/>
              <w:autoSpaceDN w:val="0"/>
              <w:adjustRightInd w:val="0"/>
              <w:rPr>
                <w:rFonts w:ascii="TimesNewRomanPSMT" w:hAnsi="TimesNewRomanPSMT" w:cs="TimesNewRomanPSMT"/>
                <w:sz w:val="24"/>
                <w:szCs w:val="24"/>
              </w:rPr>
            </w:pPr>
          </w:p>
        </w:tc>
        <w:tc>
          <w:tcPr>
            <w:tcW w:w="709" w:type="dxa"/>
          </w:tcPr>
          <w:p w:rsidR="0021640F" w:rsidRDefault="0021640F" w:rsidP="00E228FF">
            <w:pPr>
              <w:autoSpaceDE w:val="0"/>
              <w:autoSpaceDN w:val="0"/>
              <w:adjustRightInd w:val="0"/>
              <w:rPr>
                <w:rFonts w:ascii="TimesNewRomanPSMT" w:hAnsi="TimesNewRomanPSMT" w:cs="TimesNewRomanPSMT"/>
                <w:sz w:val="24"/>
                <w:szCs w:val="24"/>
              </w:rPr>
            </w:pPr>
          </w:p>
        </w:tc>
      </w:tr>
    </w:tbl>
    <w:p w:rsidR="0021640F" w:rsidRDefault="0021640F" w:rsidP="0021640F">
      <w:pPr>
        <w:autoSpaceDE w:val="0"/>
        <w:autoSpaceDN w:val="0"/>
        <w:adjustRightInd w:val="0"/>
        <w:spacing w:after="0" w:line="240" w:lineRule="auto"/>
        <w:rPr>
          <w:rFonts w:ascii="TimesNewRomanPSMT" w:hAnsi="TimesNewRomanPSMT" w:cs="TimesNewRomanPSMT"/>
          <w:sz w:val="24"/>
          <w:szCs w:val="24"/>
        </w:rPr>
      </w:pPr>
    </w:p>
    <w:p w:rsidR="0021640F" w:rsidRDefault="0021640F" w:rsidP="0021640F">
      <w:pPr>
        <w:autoSpaceDE w:val="0"/>
        <w:autoSpaceDN w:val="0"/>
        <w:adjustRightInd w:val="0"/>
        <w:spacing w:after="0" w:line="240" w:lineRule="auto"/>
        <w:rPr>
          <w:rFonts w:ascii="TimesNewRomanPS-BoldItalicMT" w:hAnsi="TimesNewRomanPS-BoldItalicMT" w:cs="TimesNewRomanPS-BoldItalicMT"/>
          <w:b/>
          <w:bCs/>
          <w:i/>
          <w:iCs/>
          <w:sz w:val="24"/>
          <w:szCs w:val="24"/>
        </w:rPr>
      </w:pPr>
      <w:r>
        <w:rPr>
          <w:rFonts w:ascii="TimesNewRomanPS-BoldItalicMT" w:hAnsi="TimesNewRomanPS-BoldItalicMT" w:cs="TimesNewRomanPS-BoldItalicMT"/>
          <w:b/>
          <w:bCs/>
          <w:i/>
          <w:iCs/>
          <w:sz w:val="24"/>
          <w:szCs w:val="24"/>
        </w:rPr>
        <w:t>Рассмотрите схему и выполните задания 14 и 15.</w:t>
      </w:r>
    </w:p>
    <w:p w:rsidR="0021640F" w:rsidRDefault="0021640F" w:rsidP="0021640F">
      <w:pPr>
        <w:autoSpaceDE w:val="0"/>
        <w:autoSpaceDN w:val="0"/>
        <w:adjustRightInd w:val="0"/>
        <w:spacing w:after="0" w:line="240" w:lineRule="auto"/>
        <w:rPr>
          <w:rFonts w:ascii="TimesNewRomanPS-BoldItalicMT" w:hAnsi="TimesNewRomanPS-BoldItalicMT" w:cs="TimesNewRomanPS-BoldItalicMT"/>
          <w:b/>
          <w:bCs/>
          <w:i/>
          <w:iCs/>
          <w:sz w:val="24"/>
          <w:szCs w:val="24"/>
        </w:rPr>
      </w:pP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noProof/>
          <w:sz w:val="24"/>
          <w:szCs w:val="24"/>
        </w:rPr>
        <w:lastRenderedPageBreak/>
        <w:drawing>
          <wp:inline distT="0" distB="0" distL="0" distR="0" wp14:anchorId="402C660C" wp14:editId="0253AAA6">
            <wp:extent cx="4514850" cy="2844748"/>
            <wp:effectExtent l="0" t="0" r="0" b="0"/>
            <wp:docPr id="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srcRect/>
                    <a:stretch>
                      <a:fillRect/>
                    </a:stretch>
                  </pic:blipFill>
                  <pic:spPr bwMode="auto">
                    <a:xfrm>
                      <a:off x="0" y="0"/>
                      <a:ext cx="4516485" cy="2845778"/>
                    </a:xfrm>
                    <a:prstGeom prst="rect">
                      <a:avLst/>
                    </a:prstGeom>
                    <a:noFill/>
                    <a:ln w="9525">
                      <a:noFill/>
                      <a:miter lim="800000"/>
                      <a:headEnd/>
                      <a:tailEnd/>
                    </a:ln>
                  </pic:spPr>
                </pic:pic>
              </a:graphicData>
            </a:graphic>
          </wp:inline>
        </w:drawing>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14. Укажите командующего русской армией, расположение которой обозначено на схеме</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цифрой «1».</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Ответ: ___________________________.</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15. Напишите название сражения, место которого обозначено на схеме цифрой «2».</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Ответ: ___________________________.</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16. Перед Вами четыре предложения. Два из них являются положениями, которые требуется аргументировать. Другие два содержат факты, которые могут послужить аргументами для этих положений. Подберите для каждого положения соответствующий факт. Номера соответствующих предложений запишите в таблицу.</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1) Крестьяне, в отличие от помещиков, продолжали платить подушную подать.</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2) У помещиков сохранилась возможность экономического принуждения крестьян</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к труду.</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3) Реформа, освободив крестьян от личной зависимости, не уравняла их с помещиками</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в гражданских правах.</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4) Из-за малоземелья крестьяне вынуждены были брать в аренду помещичьи земли, за</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которые приходилось отрабатывать на поле помещика.</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Номер предложения, содержащего</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p>
    <w:tbl>
      <w:tblPr>
        <w:tblStyle w:val="a5"/>
        <w:tblW w:w="0" w:type="auto"/>
        <w:jc w:val="center"/>
        <w:tblLook w:val="04A0" w:firstRow="1" w:lastRow="0" w:firstColumn="1" w:lastColumn="0" w:noHBand="0" w:noVBand="1"/>
      </w:tblPr>
      <w:tblGrid>
        <w:gridCol w:w="1613"/>
        <w:gridCol w:w="1843"/>
        <w:gridCol w:w="1701"/>
        <w:gridCol w:w="1417"/>
      </w:tblGrid>
      <w:tr w:rsidR="0021640F" w:rsidTr="00E228FF">
        <w:trPr>
          <w:trHeight w:val="369"/>
          <w:jc w:val="center"/>
        </w:trPr>
        <w:tc>
          <w:tcPr>
            <w:tcW w:w="1613" w:type="dxa"/>
          </w:tcPr>
          <w:p w:rsidR="0021640F" w:rsidRDefault="0021640F" w:rsidP="00E228FF">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положение 1</w:t>
            </w:r>
          </w:p>
        </w:tc>
        <w:tc>
          <w:tcPr>
            <w:tcW w:w="1843" w:type="dxa"/>
          </w:tcPr>
          <w:p w:rsidR="0021640F" w:rsidRDefault="0021640F" w:rsidP="00E228FF">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факт 1</w:t>
            </w:r>
          </w:p>
        </w:tc>
        <w:tc>
          <w:tcPr>
            <w:tcW w:w="1701" w:type="dxa"/>
          </w:tcPr>
          <w:p w:rsidR="0021640F" w:rsidRDefault="0021640F" w:rsidP="00E228FF">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положение 2</w:t>
            </w:r>
          </w:p>
        </w:tc>
        <w:tc>
          <w:tcPr>
            <w:tcW w:w="1417" w:type="dxa"/>
          </w:tcPr>
          <w:p w:rsidR="0021640F" w:rsidRPr="00DC3C65" w:rsidRDefault="0021640F" w:rsidP="00E228FF">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факт 2</w:t>
            </w:r>
          </w:p>
          <w:p w:rsidR="0021640F" w:rsidRDefault="0021640F" w:rsidP="00E228FF">
            <w:pPr>
              <w:autoSpaceDE w:val="0"/>
              <w:autoSpaceDN w:val="0"/>
              <w:adjustRightInd w:val="0"/>
              <w:rPr>
                <w:rFonts w:ascii="TimesNewRomanPSMT" w:hAnsi="TimesNewRomanPSMT" w:cs="TimesNewRomanPSMT"/>
                <w:sz w:val="24"/>
                <w:szCs w:val="24"/>
              </w:rPr>
            </w:pPr>
          </w:p>
        </w:tc>
      </w:tr>
      <w:tr w:rsidR="0021640F" w:rsidTr="00E228FF">
        <w:trPr>
          <w:trHeight w:val="369"/>
          <w:jc w:val="center"/>
        </w:trPr>
        <w:tc>
          <w:tcPr>
            <w:tcW w:w="1613" w:type="dxa"/>
          </w:tcPr>
          <w:p w:rsidR="0021640F" w:rsidRDefault="0021640F" w:rsidP="00E228FF">
            <w:pPr>
              <w:autoSpaceDE w:val="0"/>
              <w:autoSpaceDN w:val="0"/>
              <w:adjustRightInd w:val="0"/>
              <w:rPr>
                <w:rFonts w:ascii="TimesNewRomanPSMT" w:hAnsi="TimesNewRomanPSMT" w:cs="TimesNewRomanPSMT"/>
                <w:sz w:val="24"/>
                <w:szCs w:val="24"/>
              </w:rPr>
            </w:pPr>
          </w:p>
        </w:tc>
        <w:tc>
          <w:tcPr>
            <w:tcW w:w="1843" w:type="dxa"/>
          </w:tcPr>
          <w:p w:rsidR="0021640F" w:rsidRDefault="0021640F" w:rsidP="00E228FF">
            <w:pPr>
              <w:autoSpaceDE w:val="0"/>
              <w:autoSpaceDN w:val="0"/>
              <w:adjustRightInd w:val="0"/>
              <w:jc w:val="center"/>
              <w:rPr>
                <w:rFonts w:ascii="TimesNewRomanPSMT" w:hAnsi="TimesNewRomanPSMT" w:cs="TimesNewRomanPSMT"/>
                <w:sz w:val="24"/>
                <w:szCs w:val="24"/>
              </w:rPr>
            </w:pPr>
          </w:p>
        </w:tc>
        <w:tc>
          <w:tcPr>
            <w:tcW w:w="1701" w:type="dxa"/>
          </w:tcPr>
          <w:p w:rsidR="0021640F" w:rsidRDefault="0021640F" w:rsidP="00E228FF">
            <w:pPr>
              <w:autoSpaceDE w:val="0"/>
              <w:autoSpaceDN w:val="0"/>
              <w:adjustRightInd w:val="0"/>
              <w:rPr>
                <w:rFonts w:ascii="TimesNewRomanPSMT" w:hAnsi="TimesNewRomanPSMT" w:cs="TimesNewRomanPSMT"/>
                <w:sz w:val="24"/>
                <w:szCs w:val="24"/>
              </w:rPr>
            </w:pPr>
          </w:p>
        </w:tc>
        <w:tc>
          <w:tcPr>
            <w:tcW w:w="1417" w:type="dxa"/>
          </w:tcPr>
          <w:p w:rsidR="0021640F" w:rsidRDefault="0021640F" w:rsidP="00E228FF">
            <w:pPr>
              <w:autoSpaceDE w:val="0"/>
              <w:autoSpaceDN w:val="0"/>
              <w:adjustRightInd w:val="0"/>
              <w:rPr>
                <w:rFonts w:ascii="TimesNewRomanPSMT" w:hAnsi="TimesNewRomanPSMT" w:cs="TimesNewRomanPSMT"/>
                <w:sz w:val="24"/>
                <w:szCs w:val="24"/>
              </w:rPr>
            </w:pPr>
          </w:p>
        </w:tc>
      </w:tr>
    </w:tbl>
    <w:p w:rsidR="0021640F" w:rsidRDefault="0021640F" w:rsidP="0021640F">
      <w:pPr>
        <w:autoSpaceDE w:val="0"/>
        <w:autoSpaceDN w:val="0"/>
        <w:adjustRightInd w:val="0"/>
        <w:spacing w:after="0" w:line="240" w:lineRule="auto"/>
        <w:rPr>
          <w:rFonts w:ascii="TimesNewRomanPSMT" w:hAnsi="TimesNewRomanPSMT" w:cs="TimesNewRomanPSMT"/>
          <w:sz w:val="24"/>
          <w:szCs w:val="24"/>
        </w:rPr>
      </w:pP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17. Прочтите текст (каждое предложение пронумеровано), в котором нарушена</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последовательность предложений.</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(1) Это предложение вызвало неудовольствие Пруссии, за счёт территории которой</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планировалось реализовать это предложение. (2) Объединёнными силами армий Англии,</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Пруссии и Нидерландов Наполеон был разгромлен в битве при Ватерлоо, объявлен</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пленником всех стран-союзников и сослан на остров Святой Елены в южной части</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Атлантического океана. (3) Решающий голос на этом конгрессе имели делегации России</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во главе с Александром I, Великобритании и Австрийской империи. (4) Для решения</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вопросов послевоенного устройства Европы в сентябре 1814 г. в Вене был созван конгресс</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стран-победителей на высшем уровне. (5) Кроме разногласий между Россией и Пруссией,</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lastRenderedPageBreak/>
        <w:t>между участниками конгресса возникли и другие противоречия. (6) Александр I выступил</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с предложением объединить польские земли под своей властью. (7) Известие о бегстве</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Наполеона с острова Эльба и восстановление его империи во Франции весной 1815 г.</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сняло возникшие на Венском конгрессе спорные вопросы и ускорило достижение</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соглашения.</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Напишите правильную последовательность предложений, указав их порядковые номера.</w:t>
      </w: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p>
    <w:p w:rsidR="0021640F" w:rsidRDefault="0021640F" w:rsidP="0021640F">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Ответ:  </w:t>
      </w:r>
    </w:p>
    <w:tbl>
      <w:tblPr>
        <w:tblStyle w:val="a5"/>
        <w:tblW w:w="0" w:type="auto"/>
        <w:jc w:val="center"/>
        <w:tblLook w:val="04A0" w:firstRow="1" w:lastRow="0" w:firstColumn="1" w:lastColumn="0" w:noHBand="0" w:noVBand="1"/>
      </w:tblPr>
      <w:tblGrid>
        <w:gridCol w:w="851"/>
        <w:gridCol w:w="851"/>
        <w:gridCol w:w="850"/>
        <w:gridCol w:w="851"/>
        <w:gridCol w:w="851"/>
        <w:gridCol w:w="851"/>
        <w:gridCol w:w="851"/>
      </w:tblGrid>
      <w:tr w:rsidR="0021640F" w:rsidTr="00E228FF">
        <w:trPr>
          <w:jc w:val="center"/>
        </w:trPr>
        <w:tc>
          <w:tcPr>
            <w:tcW w:w="851" w:type="dxa"/>
          </w:tcPr>
          <w:p w:rsidR="0021640F" w:rsidRDefault="0021640F" w:rsidP="00E228FF">
            <w:pPr>
              <w:autoSpaceDE w:val="0"/>
              <w:autoSpaceDN w:val="0"/>
              <w:adjustRightInd w:val="0"/>
              <w:rPr>
                <w:rFonts w:ascii="TimesNewRomanPSMT" w:hAnsi="TimesNewRomanPSMT" w:cs="TimesNewRomanPSMT"/>
                <w:sz w:val="24"/>
                <w:szCs w:val="24"/>
              </w:rPr>
            </w:pPr>
          </w:p>
        </w:tc>
        <w:tc>
          <w:tcPr>
            <w:tcW w:w="851" w:type="dxa"/>
          </w:tcPr>
          <w:p w:rsidR="0021640F" w:rsidRDefault="0021640F" w:rsidP="00E228FF">
            <w:pPr>
              <w:autoSpaceDE w:val="0"/>
              <w:autoSpaceDN w:val="0"/>
              <w:adjustRightInd w:val="0"/>
              <w:rPr>
                <w:rFonts w:ascii="TimesNewRomanPSMT" w:hAnsi="TimesNewRomanPSMT" w:cs="TimesNewRomanPSMT"/>
                <w:sz w:val="24"/>
                <w:szCs w:val="24"/>
              </w:rPr>
            </w:pPr>
          </w:p>
        </w:tc>
        <w:tc>
          <w:tcPr>
            <w:tcW w:w="850" w:type="dxa"/>
          </w:tcPr>
          <w:p w:rsidR="0021640F" w:rsidRDefault="0021640F" w:rsidP="00E228FF">
            <w:pPr>
              <w:autoSpaceDE w:val="0"/>
              <w:autoSpaceDN w:val="0"/>
              <w:adjustRightInd w:val="0"/>
              <w:rPr>
                <w:rFonts w:ascii="TimesNewRomanPSMT" w:hAnsi="TimesNewRomanPSMT" w:cs="TimesNewRomanPSMT"/>
                <w:sz w:val="24"/>
                <w:szCs w:val="24"/>
              </w:rPr>
            </w:pPr>
          </w:p>
        </w:tc>
        <w:tc>
          <w:tcPr>
            <w:tcW w:w="851" w:type="dxa"/>
          </w:tcPr>
          <w:p w:rsidR="0021640F" w:rsidRDefault="0021640F" w:rsidP="00E228FF">
            <w:pPr>
              <w:autoSpaceDE w:val="0"/>
              <w:autoSpaceDN w:val="0"/>
              <w:adjustRightInd w:val="0"/>
              <w:rPr>
                <w:rFonts w:ascii="TimesNewRomanPSMT" w:hAnsi="TimesNewRomanPSMT" w:cs="TimesNewRomanPSMT"/>
                <w:sz w:val="24"/>
                <w:szCs w:val="24"/>
              </w:rPr>
            </w:pPr>
          </w:p>
        </w:tc>
        <w:tc>
          <w:tcPr>
            <w:tcW w:w="851" w:type="dxa"/>
          </w:tcPr>
          <w:p w:rsidR="0021640F" w:rsidRDefault="0021640F" w:rsidP="00E228FF">
            <w:pPr>
              <w:autoSpaceDE w:val="0"/>
              <w:autoSpaceDN w:val="0"/>
              <w:adjustRightInd w:val="0"/>
              <w:rPr>
                <w:rFonts w:ascii="TimesNewRomanPSMT" w:hAnsi="TimesNewRomanPSMT" w:cs="TimesNewRomanPSMT"/>
                <w:sz w:val="24"/>
                <w:szCs w:val="24"/>
              </w:rPr>
            </w:pPr>
          </w:p>
        </w:tc>
        <w:tc>
          <w:tcPr>
            <w:tcW w:w="851" w:type="dxa"/>
          </w:tcPr>
          <w:p w:rsidR="0021640F" w:rsidRDefault="0021640F" w:rsidP="00E228FF">
            <w:pPr>
              <w:autoSpaceDE w:val="0"/>
              <w:autoSpaceDN w:val="0"/>
              <w:adjustRightInd w:val="0"/>
              <w:rPr>
                <w:rFonts w:ascii="TimesNewRomanPSMT" w:hAnsi="TimesNewRomanPSMT" w:cs="TimesNewRomanPSMT"/>
                <w:sz w:val="24"/>
                <w:szCs w:val="24"/>
              </w:rPr>
            </w:pPr>
          </w:p>
        </w:tc>
        <w:tc>
          <w:tcPr>
            <w:tcW w:w="851" w:type="dxa"/>
          </w:tcPr>
          <w:p w:rsidR="0021640F" w:rsidRDefault="0021640F" w:rsidP="00E228FF">
            <w:pPr>
              <w:autoSpaceDE w:val="0"/>
              <w:autoSpaceDN w:val="0"/>
              <w:adjustRightInd w:val="0"/>
              <w:rPr>
                <w:rFonts w:ascii="TimesNewRomanPSMT" w:hAnsi="TimesNewRomanPSMT" w:cs="TimesNewRomanPSMT"/>
                <w:sz w:val="24"/>
                <w:szCs w:val="24"/>
              </w:rPr>
            </w:pPr>
          </w:p>
        </w:tc>
      </w:tr>
    </w:tbl>
    <w:p w:rsidR="00EC1319" w:rsidRDefault="00EC1319" w:rsidP="008832D3">
      <w:pPr>
        <w:spacing w:after="0" w:line="240" w:lineRule="auto"/>
        <w:jc w:val="center"/>
        <w:rPr>
          <w:rFonts w:ascii="Times New Roman" w:hAnsi="Times New Roman"/>
          <w:b/>
          <w:iCs/>
          <w:color w:val="333333"/>
          <w:sz w:val="28"/>
          <w:szCs w:val="28"/>
        </w:rPr>
      </w:pPr>
    </w:p>
    <w:p w:rsidR="0021640F" w:rsidRDefault="0021640F" w:rsidP="008832D3">
      <w:pPr>
        <w:spacing w:after="0" w:line="240" w:lineRule="auto"/>
        <w:jc w:val="center"/>
        <w:rPr>
          <w:rFonts w:ascii="Times New Roman" w:hAnsi="Times New Roman"/>
          <w:b/>
          <w:iCs/>
          <w:color w:val="333333"/>
          <w:sz w:val="28"/>
          <w:szCs w:val="28"/>
        </w:rPr>
      </w:pPr>
    </w:p>
    <w:p w:rsidR="0021640F" w:rsidRDefault="0021640F" w:rsidP="008832D3">
      <w:pPr>
        <w:spacing w:after="0" w:line="240" w:lineRule="auto"/>
        <w:jc w:val="center"/>
        <w:rPr>
          <w:rFonts w:ascii="Times New Roman" w:hAnsi="Times New Roman"/>
          <w:b/>
          <w:iCs/>
          <w:color w:val="333333"/>
          <w:sz w:val="28"/>
          <w:szCs w:val="28"/>
        </w:rPr>
      </w:pPr>
    </w:p>
    <w:p w:rsidR="0021640F" w:rsidRDefault="0021640F" w:rsidP="0021640F">
      <w:pPr>
        <w:autoSpaceDE w:val="0"/>
        <w:autoSpaceDN w:val="0"/>
        <w:adjustRightInd w:val="0"/>
        <w:spacing w:after="0" w:line="240" w:lineRule="auto"/>
        <w:rPr>
          <w:rFonts w:ascii="Arial" w:hAnsi="Arial" w:cs="Arial"/>
          <w:sz w:val="2"/>
          <w:szCs w:val="2"/>
        </w:rPr>
      </w:pPr>
    </w:p>
    <w:p w:rsidR="0021640F" w:rsidRDefault="0021640F" w:rsidP="0021640F">
      <w:pPr>
        <w:autoSpaceDE w:val="0"/>
        <w:autoSpaceDN w:val="0"/>
        <w:adjustRightInd w:val="0"/>
        <w:spacing w:after="0" w:line="240" w:lineRule="auto"/>
        <w:rPr>
          <w:rFonts w:ascii="CharterITC-Bold" w:hAnsi="CharterITC-Bold" w:cs="CharterITC-Bold"/>
          <w:b/>
          <w:bCs/>
          <w:sz w:val="29"/>
          <w:szCs w:val="29"/>
        </w:rPr>
      </w:pPr>
      <w:r>
        <w:rPr>
          <w:rFonts w:ascii="CharterITC-Bold" w:hAnsi="CharterITC-Bold" w:cs="CharterITC-Bold"/>
          <w:b/>
          <w:bCs/>
          <w:sz w:val="29"/>
          <w:szCs w:val="29"/>
        </w:rPr>
        <w:t>Вариант 2</w:t>
      </w:r>
    </w:p>
    <w:p w:rsidR="0021640F" w:rsidRDefault="0021640F" w:rsidP="0021640F">
      <w:pPr>
        <w:autoSpaceDE w:val="0"/>
        <w:autoSpaceDN w:val="0"/>
        <w:adjustRightInd w:val="0"/>
        <w:spacing w:after="0" w:line="240" w:lineRule="auto"/>
        <w:rPr>
          <w:rFonts w:ascii="CharterITC-Bold" w:hAnsi="CharterITC-Bold" w:cs="CharterITC-Bold"/>
          <w:b/>
          <w:bCs/>
          <w:sz w:val="29"/>
          <w:szCs w:val="29"/>
        </w:rPr>
      </w:pPr>
    </w:p>
    <w:p w:rsidR="0021640F" w:rsidRDefault="0021640F" w:rsidP="0021640F">
      <w:pPr>
        <w:autoSpaceDE w:val="0"/>
        <w:autoSpaceDN w:val="0"/>
        <w:adjustRightInd w:val="0"/>
        <w:spacing w:after="0" w:line="240" w:lineRule="auto"/>
        <w:rPr>
          <w:rFonts w:ascii="CharterITC-BoldItalic" w:hAnsi="CharterITC-BoldItalic" w:cs="CharterITC-BoldItalic"/>
          <w:b/>
          <w:bCs/>
          <w:i/>
          <w:iCs/>
          <w:sz w:val="20"/>
          <w:szCs w:val="20"/>
        </w:rPr>
      </w:pPr>
      <w:r>
        <w:rPr>
          <w:rFonts w:ascii="CharterITC-BoldItalic" w:hAnsi="CharterITC-BoldItalic" w:cs="CharterITC-BoldItalic"/>
          <w:b/>
          <w:bCs/>
          <w:i/>
          <w:iCs/>
          <w:sz w:val="20"/>
          <w:szCs w:val="20"/>
        </w:rPr>
        <w:t xml:space="preserve">К заданиям </w:t>
      </w:r>
      <w:r>
        <w:rPr>
          <w:rFonts w:ascii="CharterITC-Bold" w:hAnsi="CharterITC-Bold" w:cs="CharterITC-Bold"/>
          <w:b/>
          <w:bCs/>
          <w:sz w:val="20"/>
          <w:szCs w:val="20"/>
        </w:rPr>
        <w:t xml:space="preserve">1—16 </w:t>
      </w:r>
      <w:r>
        <w:rPr>
          <w:rFonts w:ascii="CharterITC-BoldItalic" w:hAnsi="CharterITC-BoldItalic" w:cs="CharterITC-BoldItalic"/>
          <w:b/>
          <w:bCs/>
          <w:i/>
          <w:iCs/>
          <w:sz w:val="20"/>
          <w:szCs w:val="20"/>
        </w:rPr>
        <w:t>даны четыре варианта ответа</w:t>
      </w:r>
      <w:r>
        <w:rPr>
          <w:rFonts w:ascii="CharterITC-Bold" w:hAnsi="CharterITC-Bold" w:cs="CharterITC-Bold"/>
          <w:b/>
          <w:bCs/>
          <w:sz w:val="20"/>
          <w:szCs w:val="20"/>
        </w:rPr>
        <w:t xml:space="preserve">, </w:t>
      </w:r>
      <w:r>
        <w:rPr>
          <w:rFonts w:ascii="CharterITC-BoldItalic" w:hAnsi="CharterITC-BoldItalic" w:cs="CharterITC-BoldItalic"/>
          <w:b/>
          <w:bCs/>
          <w:i/>
          <w:iCs/>
          <w:sz w:val="20"/>
          <w:szCs w:val="20"/>
        </w:rPr>
        <w:t xml:space="preserve">из которых только один правильный. </w:t>
      </w:r>
    </w:p>
    <w:p w:rsidR="0021640F" w:rsidRDefault="0021640F" w:rsidP="0021640F">
      <w:pPr>
        <w:autoSpaceDE w:val="0"/>
        <w:autoSpaceDN w:val="0"/>
        <w:adjustRightInd w:val="0"/>
        <w:spacing w:after="0" w:line="240" w:lineRule="auto"/>
        <w:rPr>
          <w:rFonts w:ascii="CharterITC-BoldItalic" w:hAnsi="CharterITC-BoldItalic" w:cs="CharterITC-BoldItalic"/>
          <w:b/>
          <w:bCs/>
          <w:i/>
          <w:iCs/>
          <w:sz w:val="20"/>
          <w:szCs w:val="20"/>
        </w:rPr>
      </w:pP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Bold" w:hAnsi="CharterITC-Bold" w:cs="CharterITC-Bold"/>
          <w:b/>
          <w:bCs/>
          <w:sz w:val="20"/>
          <w:szCs w:val="20"/>
        </w:rPr>
        <w:t xml:space="preserve">1 </w:t>
      </w:r>
      <w:r>
        <w:rPr>
          <w:rFonts w:ascii="CharterITC-Regular" w:hAnsi="CharterITC-Regular" w:cs="CharterITC-Regular"/>
          <w:sz w:val="20"/>
          <w:szCs w:val="20"/>
        </w:rPr>
        <w:t>Какое из перечисленных событий произошло раньше остальных?</w:t>
      </w: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Regular" w:hAnsi="CharterITC-Regular" w:cs="CharterITC-Regular"/>
          <w:sz w:val="20"/>
          <w:szCs w:val="20"/>
        </w:rPr>
        <w:t>1) вхождение Восточной Грузии в состав России</w:t>
      </w: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Regular" w:hAnsi="CharterITC-Regular" w:cs="CharterITC-Regular"/>
          <w:sz w:val="20"/>
          <w:szCs w:val="20"/>
        </w:rPr>
        <w:t>2) дарование конституции Царству Польскому</w:t>
      </w: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Regular" w:hAnsi="CharterITC-Regular" w:cs="CharterITC-Regular"/>
          <w:sz w:val="20"/>
          <w:szCs w:val="20"/>
        </w:rPr>
        <w:t>3) окончание Отечественной войны</w:t>
      </w: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Regular" w:hAnsi="CharterITC-Regular" w:cs="CharterITC-Regular"/>
          <w:sz w:val="20"/>
          <w:szCs w:val="20"/>
        </w:rPr>
        <w:t>4) создание Союза благоденствия</w:t>
      </w: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Bold" w:hAnsi="CharterITC-Bold" w:cs="CharterITC-Bold"/>
          <w:b/>
          <w:bCs/>
          <w:sz w:val="20"/>
          <w:szCs w:val="20"/>
        </w:rPr>
        <w:t xml:space="preserve">2 </w:t>
      </w:r>
      <w:r>
        <w:rPr>
          <w:rFonts w:ascii="CharterITC-Regular" w:hAnsi="CharterITC-Regular" w:cs="CharterITC-Regular"/>
          <w:sz w:val="20"/>
          <w:szCs w:val="20"/>
        </w:rPr>
        <w:t>Прочтите отрывок из проекта преобразований и укажите его автора.</w:t>
      </w: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Regular" w:hAnsi="CharterITC-Regular" w:cs="CharterITC-Regular"/>
          <w:sz w:val="20"/>
          <w:szCs w:val="20"/>
        </w:rPr>
        <w:t>«Лицо Императора священно и неприкосновенно—Он не подлежит суждению. Он облечён всею Верховною Исполнительною Властью. Он Верховной Начальник всей Сухопутной и Морской Силы,</w:t>
      </w: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Regular" w:hAnsi="CharterITC-Regular" w:cs="CharterITC-Regular"/>
          <w:sz w:val="20"/>
          <w:szCs w:val="20"/>
        </w:rPr>
        <w:t xml:space="preserve">назначает и отменяет по своему произволу Министров, Главнокомандующих армиями и флотами и всех Чиновников Исполнительной власти—представляет Россию во всех её сношениях с </w:t>
      </w:r>
      <w:proofErr w:type="spellStart"/>
      <w:r>
        <w:rPr>
          <w:rFonts w:ascii="CharterITC-Regular" w:hAnsi="CharterITC-Regular" w:cs="CharterITC-Regular"/>
          <w:sz w:val="20"/>
          <w:szCs w:val="20"/>
        </w:rPr>
        <w:t>ино</w:t>
      </w:r>
      <w:proofErr w:type="spellEnd"/>
      <w:r>
        <w:rPr>
          <w:rFonts w:ascii="CharterITC-Regular" w:hAnsi="CharterITC-Regular" w:cs="CharterITC-Regular"/>
          <w:sz w:val="20"/>
          <w:szCs w:val="20"/>
        </w:rPr>
        <w:t>-</w:t>
      </w:r>
      <w:proofErr w:type="gramStart"/>
      <w:r>
        <w:rPr>
          <w:rFonts w:ascii="CharterITC-Regular" w:hAnsi="CharterITC-Regular" w:cs="CharterITC-Regular"/>
          <w:sz w:val="20"/>
          <w:szCs w:val="20"/>
        </w:rPr>
        <w:t>странными  Державами</w:t>
      </w:r>
      <w:proofErr w:type="gramEnd"/>
      <w:r>
        <w:rPr>
          <w:rFonts w:ascii="CharterITC-Regular" w:hAnsi="CharterITC-Regular" w:cs="CharterITC-Regular"/>
          <w:sz w:val="20"/>
          <w:szCs w:val="20"/>
        </w:rPr>
        <w:t xml:space="preserve">, назначает Посланников и ведёт переговоры. Имеет право созывать по своему Произволу обе Палаты Народного Веча и отсрочивать их заседания—но не более как на три месяца. Он предлагает Народному Вечу Проекты Законов, принуждает его ко вторичному рассмотрению принятого или отвергнутого им предложения. </w:t>
      </w:r>
      <w:r>
        <w:rPr>
          <w:rFonts w:cs="MathDesign-CH-Regular-Symbol-10"/>
          <w:sz w:val="20"/>
          <w:szCs w:val="20"/>
        </w:rPr>
        <w:t>…</w:t>
      </w:r>
      <w:r>
        <w:rPr>
          <w:rFonts w:ascii="CharterITC-Regular" w:hAnsi="CharterITC-Regular" w:cs="CharterITC-Regular"/>
          <w:sz w:val="20"/>
          <w:szCs w:val="20"/>
        </w:rPr>
        <w:t>Законодательная власть вверяется Народному Вечу, составленному из двух Палат: Верховной Думы и Палаты Представителей».</w:t>
      </w: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Regular" w:hAnsi="CharterITC-Regular" w:cs="CharterITC-Regular"/>
          <w:sz w:val="20"/>
          <w:szCs w:val="20"/>
        </w:rPr>
        <w:t>1) М.М. Сперанский</w:t>
      </w:r>
      <w:r>
        <w:rPr>
          <w:rFonts w:ascii="CharterITC-Regular" w:hAnsi="CharterITC-Regular" w:cs="CharterITC-Regular"/>
          <w:sz w:val="20"/>
          <w:szCs w:val="20"/>
        </w:rPr>
        <w:tab/>
        <w:t xml:space="preserve"> 3) </w:t>
      </w:r>
      <w:proofErr w:type="spellStart"/>
      <w:r>
        <w:rPr>
          <w:rFonts w:ascii="CharterITC-Regular" w:hAnsi="CharterITC-Regular" w:cs="CharterITC-Regular"/>
          <w:sz w:val="20"/>
          <w:szCs w:val="20"/>
        </w:rPr>
        <w:t>П.И.Пестель</w:t>
      </w:r>
      <w:proofErr w:type="spellEnd"/>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Regular" w:hAnsi="CharterITC-Regular" w:cs="CharterITC-Regular"/>
          <w:sz w:val="20"/>
          <w:szCs w:val="20"/>
        </w:rPr>
        <w:t xml:space="preserve">2) </w:t>
      </w:r>
      <w:proofErr w:type="spellStart"/>
      <w:r>
        <w:rPr>
          <w:rFonts w:ascii="CharterITC-Regular" w:hAnsi="CharterITC-Regular" w:cs="CharterITC-Regular"/>
          <w:sz w:val="20"/>
          <w:szCs w:val="20"/>
        </w:rPr>
        <w:t>Н.М.Муравьёв</w:t>
      </w:r>
      <w:proofErr w:type="spellEnd"/>
      <w:r>
        <w:rPr>
          <w:rFonts w:ascii="CharterITC-Regular" w:hAnsi="CharterITC-Regular" w:cs="CharterITC-Regular"/>
          <w:sz w:val="20"/>
          <w:szCs w:val="20"/>
        </w:rPr>
        <w:t xml:space="preserve"> </w:t>
      </w:r>
      <w:r>
        <w:rPr>
          <w:rFonts w:ascii="CharterITC-Regular" w:hAnsi="CharterITC-Regular" w:cs="CharterITC-Regular"/>
          <w:sz w:val="20"/>
          <w:szCs w:val="20"/>
        </w:rPr>
        <w:tab/>
        <w:t xml:space="preserve">4) М. Т. </w:t>
      </w:r>
      <w:proofErr w:type="spellStart"/>
      <w:r>
        <w:rPr>
          <w:rFonts w:ascii="CharterITC-Regular" w:hAnsi="CharterITC-Regular" w:cs="CharterITC-Regular"/>
          <w:sz w:val="20"/>
          <w:szCs w:val="20"/>
        </w:rPr>
        <w:t>Лорис</w:t>
      </w:r>
      <w:proofErr w:type="spellEnd"/>
      <w:r>
        <w:rPr>
          <w:rFonts w:ascii="CharterITC-Regular" w:hAnsi="CharterITC-Regular" w:cs="CharterITC-Regular"/>
          <w:sz w:val="20"/>
          <w:szCs w:val="20"/>
        </w:rPr>
        <w:t>-Меликов</w:t>
      </w: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Bold" w:hAnsi="CharterITC-Bold" w:cs="CharterITC-Bold"/>
          <w:b/>
          <w:bCs/>
          <w:sz w:val="20"/>
          <w:szCs w:val="20"/>
        </w:rPr>
        <w:t xml:space="preserve">3 </w:t>
      </w:r>
      <w:r>
        <w:rPr>
          <w:rFonts w:ascii="CharterITC-Regular" w:hAnsi="CharterITC-Regular" w:cs="CharterITC-Regular"/>
          <w:sz w:val="20"/>
          <w:szCs w:val="20"/>
        </w:rPr>
        <w:t>Что из перечисленного относится к 1830-м гг.?</w:t>
      </w: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Regular" w:hAnsi="CharterITC-Regular" w:cs="CharterITC-Regular"/>
          <w:sz w:val="20"/>
          <w:szCs w:val="20"/>
        </w:rPr>
        <w:t>1) издание Университетского устава с предоставлением университетам значительной автономии</w:t>
      </w: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Regular" w:hAnsi="CharterITC-Regular" w:cs="CharterITC-Regular"/>
          <w:sz w:val="20"/>
          <w:szCs w:val="20"/>
        </w:rPr>
        <w:t>2) создание «теории официальной народности»</w:t>
      </w: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Regular" w:hAnsi="CharterITC-Regular" w:cs="CharterITC-Regular"/>
          <w:sz w:val="20"/>
          <w:szCs w:val="20"/>
        </w:rPr>
        <w:t>3) участие России в работе Венского конгресса</w:t>
      </w: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Regular" w:hAnsi="CharterITC-Regular" w:cs="CharterITC-Regular"/>
          <w:sz w:val="20"/>
          <w:szCs w:val="20"/>
        </w:rPr>
        <w:t>4) разгром кружка петрашевцев</w:t>
      </w: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Regular" w:hAnsi="CharterITC-Regular" w:cs="CharterITC-Regular"/>
          <w:b/>
          <w:sz w:val="20"/>
          <w:szCs w:val="20"/>
        </w:rPr>
        <w:t>4</w:t>
      </w:r>
      <w:r>
        <w:rPr>
          <w:rFonts w:ascii="CharterITC-Regular" w:hAnsi="CharterITC-Regular" w:cs="CharterITC-Regular"/>
          <w:sz w:val="20"/>
          <w:szCs w:val="20"/>
        </w:rPr>
        <w:t>. Укажите руководителя Южного общества декабристов.</w:t>
      </w: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Regular" w:hAnsi="CharterITC-Regular" w:cs="CharterITC-Regular"/>
          <w:sz w:val="20"/>
          <w:szCs w:val="20"/>
        </w:rPr>
        <w:t xml:space="preserve">1) </w:t>
      </w:r>
      <w:proofErr w:type="spellStart"/>
      <w:r>
        <w:rPr>
          <w:rFonts w:ascii="CharterITC-Regular" w:hAnsi="CharterITC-Regular" w:cs="CharterITC-Regular"/>
          <w:sz w:val="20"/>
          <w:szCs w:val="20"/>
        </w:rPr>
        <w:t>Н.М.Муравьёв</w:t>
      </w:r>
      <w:proofErr w:type="spellEnd"/>
      <w:r>
        <w:rPr>
          <w:rFonts w:ascii="CharterITC-Regular" w:hAnsi="CharterITC-Regular" w:cs="CharterITC-Regular"/>
          <w:sz w:val="20"/>
          <w:szCs w:val="20"/>
        </w:rPr>
        <w:t xml:space="preserve"> 3) П. Я. Чаадаев</w:t>
      </w: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Regular" w:hAnsi="CharterITC-Regular" w:cs="CharterITC-Regular"/>
          <w:sz w:val="20"/>
          <w:szCs w:val="20"/>
        </w:rPr>
        <w:t xml:space="preserve">2) </w:t>
      </w:r>
      <w:proofErr w:type="spellStart"/>
      <w:r>
        <w:rPr>
          <w:rFonts w:ascii="CharterITC-Regular" w:hAnsi="CharterITC-Regular" w:cs="CharterITC-Regular"/>
          <w:sz w:val="20"/>
          <w:szCs w:val="20"/>
        </w:rPr>
        <w:t>П.И.Пестель</w:t>
      </w:r>
      <w:proofErr w:type="spellEnd"/>
      <w:r>
        <w:rPr>
          <w:rFonts w:ascii="CharterITC-Regular" w:hAnsi="CharterITC-Regular" w:cs="CharterITC-Regular"/>
          <w:sz w:val="20"/>
          <w:szCs w:val="20"/>
        </w:rPr>
        <w:t xml:space="preserve"> 4) К.Ф. Рылеев</w:t>
      </w: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Bold" w:hAnsi="CharterITC-Bold" w:cs="CharterITC-Bold"/>
          <w:b/>
          <w:bCs/>
          <w:sz w:val="20"/>
          <w:szCs w:val="20"/>
        </w:rPr>
        <w:t xml:space="preserve">5 </w:t>
      </w:r>
      <w:r>
        <w:rPr>
          <w:rFonts w:ascii="CharterITC-Regular" w:hAnsi="CharterITC-Regular" w:cs="CharterITC-Regular"/>
          <w:sz w:val="20"/>
          <w:szCs w:val="20"/>
        </w:rPr>
        <w:t>Что из перечисленного явилось одним из следствий промышленного переворота в России?</w:t>
      </w: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Regular" w:hAnsi="CharterITC-Regular" w:cs="CharterITC-Regular"/>
          <w:sz w:val="20"/>
          <w:szCs w:val="20"/>
        </w:rPr>
        <w:t>1) отмена внутренних таможенных пошлин</w:t>
      </w: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Regular" w:hAnsi="CharterITC-Regular" w:cs="CharterITC-Regular"/>
          <w:sz w:val="20"/>
          <w:szCs w:val="20"/>
        </w:rPr>
        <w:t>2) усиление крепостничества</w:t>
      </w: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Regular" w:hAnsi="CharterITC-Regular" w:cs="CharterITC-Regular"/>
          <w:sz w:val="20"/>
          <w:szCs w:val="20"/>
        </w:rPr>
        <w:t>3) появление первых мануфактур</w:t>
      </w: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Regular" w:hAnsi="CharterITC-Regular" w:cs="CharterITC-Regular"/>
          <w:sz w:val="20"/>
          <w:szCs w:val="20"/>
        </w:rPr>
        <w:t>4) рост численности городского населения</w:t>
      </w:r>
    </w:p>
    <w:p w:rsidR="0021640F" w:rsidRDefault="0021640F" w:rsidP="0021640F">
      <w:pPr>
        <w:autoSpaceDE w:val="0"/>
        <w:autoSpaceDN w:val="0"/>
        <w:adjustRightInd w:val="0"/>
        <w:spacing w:after="0" w:line="240" w:lineRule="auto"/>
        <w:rPr>
          <w:rFonts w:ascii="CharterITC-Regular" w:hAnsi="CharterITC-Regular" w:cs="CharterITC-Regular"/>
          <w:sz w:val="18"/>
          <w:szCs w:val="18"/>
        </w:rPr>
      </w:pP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Bold" w:hAnsi="CharterITC-Bold" w:cs="CharterITC-Bold"/>
          <w:b/>
          <w:bCs/>
          <w:sz w:val="20"/>
          <w:szCs w:val="20"/>
        </w:rPr>
        <w:t xml:space="preserve">6 </w:t>
      </w:r>
      <w:r>
        <w:rPr>
          <w:rFonts w:ascii="CharterITC-Regular" w:hAnsi="CharterITC-Regular" w:cs="CharterITC-Regular"/>
          <w:sz w:val="20"/>
          <w:szCs w:val="20"/>
        </w:rPr>
        <w:t>Укажите государственного деятеля, под руководством которого были созданы первые военные поселения.</w:t>
      </w: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Regular" w:hAnsi="CharterITC-Regular" w:cs="CharterITC-Regular"/>
          <w:sz w:val="20"/>
          <w:szCs w:val="20"/>
        </w:rPr>
        <w:t xml:space="preserve">1) А. А. Аракчеев               3) А. Х. </w:t>
      </w:r>
      <w:proofErr w:type="spellStart"/>
      <w:r>
        <w:rPr>
          <w:rFonts w:ascii="CharterITC-Regular" w:hAnsi="CharterITC-Regular" w:cs="CharterITC-Regular"/>
          <w:sz w:val="20"/>
          <w:szCs w:val="20"/>
        </w:rPr>
        <w:t>Бенкендорф</w:t>
      </w:r>
      <w:proofErr w:type="spellEnd"/>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Regular" w:hAnsi="CharterITC-Regular" w:cs="CharterITC-Regular"/>
          <w:sz w:val="20"/>
          <w:szCs w:val="20"/>
        </w:rPr>
        <w:t xml:space="preserve">2) П. Д. Киселёв                 4) Н. </w:t>
      </w:r>
      <w:proofErr w:type="spellStart"/>
      <w:r>
        <w:rPr>
          <w:rFonts w:ascii="CharterITC-Regular" w:hAnsi="CharterITC-Regular" w:cs="CharterITC-Regular"/>
          <w:sz w:val="20"/>
          <w:szCs w:val="20"/>
        </w:rPr>
        <w:t>А.Милютин</w:t>
      </w:r>
      <w:proofErr w:type="spellEnd"/>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Regular" w:hAnsi="CharterITC-Regular" w:cs="CharterITC-Regular"/>
          <w:b/>
          <w:sz w:val="20"/>
          <w:szCs w:val="20"/>
        </w:rPr>
        <w:t>7.</w:t>
      </w:r>
      <w:r>
        <w:rPr>
          <w:rFonts w:ascii="CharterITC-Regular" w:hAnsi="CharterITC-Regular" w:cs="CharterITC-Regular"/>
          <w:sz w:val="20"/>
          <w:szCs w:val="20"/>
        </w:rPr>
        <w:t xml:space="preserve"> Обороной Севастополя в 1854—1855 гг. руководили</w:t>
      </w: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Regular" w:hAnsi="CharterITC-Regular" w:cs="CharterITC-Regular"/>
          <w:sz w:val="20"/>
          <w:szCs w:val="20"/>
        </w:rPr>
        <w:lastRenderedPageBreak/>
        <w:t xml:space="preserve">1) В. А. Корнилов и Э.И. </w:t>
      </w:r>
      <w:proofErr w:type="spellStart"/>
      <w:r>
        <w:rPr>
          <w:rFonts w:ascii="CharterITC-Regular" w:hAnsi="CharterITC-Regular" w:cs="CharterITC-Regular"/>
          <w:sz w:val="20"/>
          <w:szCs w:val="20"/>
        </w:rPr>
        <w:t>Тотлебен</w:t>
      </w:r>
      <w:proofErr w:type="spellEnd"/>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Regular" w:hAnsi="CharterITC-Regular" w:cs="CharterITC-Regular"/>
          <w:sz w:val="20"/>
          <w:szCs w:val="20"/>
        </w:rPr>
        <w:t>2) Н.И. Святополк-Мирский и М. Д. Скобелев</w:t>
      </w: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Regular" w:hAnsi="CharterITC-Regular" w:cs="CharterITC-Regular"/>
          <w:sz w:val="20"/>
          <w:szCs w:val="20"/>
        </w:rPr>
        <w:t xml:space="preserve">3) Е.Ф. </w:t>
      </w:r>
      <w:proofErr w:type="spellStart"/>
      <w:r>
        <w:rPr>
          <w:rFonts w:ascii="CharterITC-Regular" w:hAnsi="CharterITC-Regular" w:cs="CharterITC-Regular"/>
          <w:sz w:val="20"/>
          <w:szCs w:val="20"/>
        </w:rPr>
        <w:t>Канкрин</w:t>
      </w:r>
      <w:proofErr w:type="spellEnd"/>
      <w:r>
        <w:rPr>
          <w:rFonts w:ascii="CharterITC-Regular" w:hAnsi="CharterITC-Regular" w:cs="CharterITC-Regular"/>
          <w:sz w:val="20"/>
          <w:szCs w:val="20"/>
        </w:rPr>
        <w:t xml:space="preserve"> и </w:t>
      </w:r>
      <w:proofErr w:type="spellStart"/>
      <w:r>
        <w:rPr>
          <w:rFonts w:ascii="CharterITC-Regular" w:hAnsi="CharterITC-Regular" w:cs="CharterITC-Regular"/>
          <w:sz w:val="20"/>
          <w:szCs w:val="20"/>
        </w:rPr>
        <w:t>И</w:t>
      </w:r>
      <w:proofErr w:type="spellEnd"/>
      <w:r>
        <w:rPr>
          <w:rFonts w:ascii="CharterITC-Regular" w:hAnsi="CharterITC-Regular" w:cs="CharterITC-Regular"/>
          <w:sz w:val="20"/>
          <w:szCs w:val="20"/>
        </w:rPr>
        <w:t xml:space="preserve">. А. </w:t>
      </w:r>
      <w:proofErr w:type="spellStart"/>
      <w:r>
        <w:rPr>
          <w:rFonts w:ascii="CharterITC-Regular" w:hAnsi="CharterITC-Regular" w:cs="CharterITC-Regular"/>
          <w:sz w:val="20"/>
          <w:szCs w:val="20"/>
        </w:rPr>
        <w:t>Вышнеградский</w:t>
      </w:r>
      <w:proofErr w:type="spellEnd"/>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Regular" w:hAnsi="CharterITC-Regular" w:cs="CharterITC-Regular"/>
          <w:sz w:val="20"/>
          <w:szCs w:val="20"/>
        </w:rPr>
        <w:t xml:space="preserve">4) А.П. </w:t>
      </w:r>
      <w:proofErr w:type="spellStart"/>
      <w:r>
        <w:rPr>
          <w:rFonts w:ascii="CharterITC-Regular" w:hAnsi="CharterITC-Regular" w:cs="CharterITC-Regular"/>
          <w:sz w:val="20"/>
          <w:szCs w:val="20"/>
        </w:rPr>
        <w:t>Тормасов</w:t>
      </w:r>
      <w:proofErr w:type="spellEnd"/>
      <w:r>
        <w:rPr>
          <w:rFonts w:ascii="CharterITC-Regular" w:hAnsi="CharterITC-Regular" w:cs="CharterITC-Regular"/>
          <w:sz w:val="20"/>
          <w:szCs w:val="20"/>
        </w:rPr>
        <w:t xml:space="preserve"> и П. В. </w:t>
      </w:r>
      <w:proofErr w:type="spellStart"/>
      <w:r>
        <w:rPr>
          <w:rFonts w:ascii="CharterITC-Regular" w:hAnsi="CharterITC-Regular" w:cs="CharterITC-Regular"/>
          <w:sz w:val="20"/>
          <w:szCs w:val="20"/>
        </w:rPr>
        <w:t>Чичагов</w:t>
      </w:r>
      <w:proofErr w:type="spellEnd"/>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Bold" w:hAnsi="CharterITC-Bold" w:cs="CharterITC-Bold"/>
          <w:b/>
          <w:bCs/>
          <w:sz w:val="20"/>
          <w:szCs w:val="20"/>
        </w:rPr>
        <w:t xml:space="preserve">8 </w:t>
      </w:r>
      <w:r>
        <w:rPr>
          <w:rFonts w:ascii="CharterITC-Regular" w:hAnsi="CharterITC-Regular" w:cs="CharterITC-Regular"/>
          <w:sz w:val="20"/>
          <w:szCs w:val="20"/>
        </w:rPr>
        <w:t>Какое из перечисленных событий произошло в период правления Александра II?</w:t>
      </w: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Regular" w:hAnsi="CharterITC-Regular" w:cs="CharterITC-Regular"/>
          <w:sz w:val="20"/>
          <w:szCs w:val="20"/>
        </w:rPr>
        <w:t>1) начало Крымской войны</w:t>
      </w: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Regular" w:hAnsi="CharterITC-Regular" w:cs="CharterITC-Regular"/>
          <w:sz w:val="20"/>
          <w:szCs w:val="20"/>
        </w:rPr>
        <w:t>2) распад «Союза трёх императоров»</w:t>
      </w: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Regular" w:hAnsi="CharterITC-Regular" w:cs="CharterITC-Regular"/>
          <w:sz w:val="20"/>
          <w:szCs w:val="20"/>
        </w:rPr>
        <w:t>3) продажа Аляски Россией США</w:t>
      </w: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Regular" w:hAnsi="CharterITC-Regular" w:cs="CharterITC-Regular"/>
          <w:sz w:val="20"/>
          <w:szCs w:val="20"/>
        </w:rPr>
        <w:t>4) создание Тройственного союза</w:t>
      </w: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Bold" w:hAnsi="CharterITC-Bold" w:cs="CharterITC-Bold"/>
          <w:b/>
          <w:bCs/>
          <w:sz w:val="20"/>
          <w:szCs w:val="20"/>
        </w:rPr>
        <w:t xml:space="preserve">9 </w:t>
      </w:r>
      <w:r>
        <w:rPr>
          <w:rFonts w:ascii="CharterITC-Regular" w:hAnsi="CharterITC-Regular" w:cs="CharterITC-Regular"/>
          <w:sz w:val="20"/>
          <w:szCs w:val="20"/>
        </w:rPr>
        <w:t>Прочтите отрывок из документа и укажите год, когда он был издан.</w:t>
      </w: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Regular" w:hAnsi="CharterITC-Regular" w:cs="CharterITC-Regular"/>
          <w:sz w:val="20"/>
          <w:szCs w:val="20"/>
        </w:rPr>
        <w:t>«Помещики, сохраняя право собственности на все принадлежащие им земли, предоставляют крестьянам, за установленные повинности, в постоянное пользование усадебную их осёдлость и сверх того, для обеспечения быта их и исполнения обязанностей их пред правительством, определённое в положениях количество полевой земли и других угодий.</w:t>
      </w: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Regular" w:hAnsi="CharterITC-Regular" w:cs="CharterITC-Regular"/>
          <w:sz w:val="20"/>
          <w:szCs w:val="20"/>
        </w:rPr>
        <w:t xml:space="preserve">Пользуясь сим поземельным наделом, крестьяне за </w:t>
      </w:r>
      <w:proofErr w:type="spellStart"/>
      <w:r>
        <w:rPr>
          <w:rFonts w:ascii="CharterITC-Regular" w:hAnsi="CharterITC-Regular" w:cs="CharterITC-Regular"/>
          <w:sz w:val="20"/>
          <w:szCs w:val="20"/>
        </w:rPr>
        <w:t>cиe</w:t>
      </w:r>
      <w:proofErr w:type="spellEnd"/>
      <w:r>
        <w:rPr>
          <w:rFonts w:ascii="CharterITC-Regular" w:hAnsi="CharterITC-Regular" w:cs="CharterITC-Regular"/>
          <w:sz w:val="20"/>
          <w:szCs w:val="20"/>
        </w:rPr>
        <w:t xml:space="preserve"> обязаны исполнять в пользу помещиков определённые в положениях повинности. В сём состоянии, которое есть переходное, крестьяне именуются </w:t>
      </w:r>
      <w:proofErr w:type="spellStart"/>
      <w:r>
        <w:rPr>
          <w:rFonts w:ascii="CharterITC-Regular" w:hAnsi="CharterITC-Regular" w:cs="CharterITC-Regular"/>
          <w:sz w:val="20"/>
          <w:szCs w:val="20"/>
        </w:rPr>
        <w:t>временнообязанными</w:t>
      </w:r>
      <w:proofErr w:type="spellEnd"/>
      <w:r>
        <w:rPr>
          <w:rFonts w:ascii="CharterITC-Regular" w:hAnsi="CharterITC-Regular" w:cs="CharterITC-Regular"/>
          <w:sz w:val="20"/>
          <w:szCs w:val="20"/>
        </w:rPr>
        <w:t>.</w:t>
      </w: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Regular" w:hAnsi="CharterITC-Regular" w:cs="CharterITC-Regular"/>
          <w:sz w:val="20"/>
          <w:szCs w:val="20"/>
        </w:rPr>
        <w:t>Вместе с тем им даётся право выкупать усадебную их осёдлость, а с согласия помещиков они могут приобретать в собственность полевые земли и другие угодья, отведённые им в постоянное пользование. С таковым приобретением в собственность определённого количества земли крестьяне освободятся от обязанностей к помещикам по выкупленной земле и вступят в решительное состояние свободных крестьян-собственников».</w:t>
      </w: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Regular" w:hAnsi="CharterITC-Regular" w:cs="CharterITC-Regular"/>
          <w:sz w:val="20"/>
          <w:szCs w:val="20"/>
        </w:rPr>
        <w:t xml:space="preserve">1) 1857 г.  2) 1861 </w:t>
      </w:r>
      <w:proofErr w:type="gramStart"/>
      <w:r>
        <w:rPr>
          <w:rFonts w:ascii="CharterITC-Regular" w:hAnsi="CharterITC-Regular" w:cs="CharterITC-Regular"/>
          <w:sz w:val="20"/>
          <w:szCs w:val="20"/>
        </w:rPr>
        <w:t>г .</w:t>
      </w:r>
      <w:proofErr w:type="gramEnd"/>
      <w:r>
        <w:rPr>
          <w:rFonts w:ascii="CharterITC-Regular" w:hAnsi="CharterITC-Regular" w:cs="CharterITC-Regular"/>
          <w:sz w:val="20"/>
          <w:szCs w:val="20"/>
        </w:rPr>
        <w:t xml:space="preserve"> 3) 1864 г.  4) 1870 г.</w:t>
      </w: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Bold" w:hAnsi="CharterITC-Bold" w:cs="CharterITC-Bold"/>
          <w:b/>
          <w:bCs/>
          <w:sz w:val="20"/>
          <w:szCs w:val="20"/>
        </w:rPr>
        <w:t xml:space="preserve">10 </w:t>
      </w:r>
      <w:r>
        <w:rPr>
          <w:rFonts w:ascii="CharterITC-Regular" w:hAnsi="CharterITC-Regular" w:cs="CharterITC-Regular"/>
          <w:sz w:val="20"/>
          <w:szCs w:val="20"/>
        </w:rPr>
        <w:t>Манифест «О незыблемости самодержавия» был издан в</w:t>
      </w: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p>
    <w:p w:rsidR="0021640F" w:rsidRDefault="0021640F" w:rsidP="0021640F">
      <w:pPr>
        <w:pStyle w:val="a3"/>
        <w:numPr>
          <w:ilvl w:val="0"/>
          <w:numId w:val="21"/>
        </w:numPr>
        <w:autoSpaceDE w:val="0"/>
        <w:autoSpaceDN w:val="0"/>
        <w:adjustRightInd w:val="0"/>
        <w:spacing w:after="0" w:line="240" w:lineRule="auto"/>
        <w:rPr>
          <w:rFonts w:ascii="CharterITC-Regular" w:hAnsi="CharterITC-Regular" w:cs="CharterITC-Regular"/>
          <w:sz w:val="20"/>
          <w:szCs w:val="20"/>
        </w:rPr>
      </w:pPr>
      <w:r>
        <w:rPr>
          <w:rFonts w:ascii="CharterITC-Regular" w:hAnsi="CharterITC-Regular" w:cs="CharterITC-Regular"/>
          <w:sz w:val="20"/>
          <w:szCs w:val="20"/>
        </w:rPr>
        <w:t>1881 г. 2) 1884 г. 3) 1887 г. 4) 1894 г.</w:t>
      </w:r>
    </w:p>
    <w:p w:rsidR="0021640F" w:rsidRDefault="0021640F" w:rsidP="0021640F">
      <w:pPr>
        <w:pStyle w:val="a3"/>
        <w:autoSpaceDE w:val="0"/>
        <w:autoSpaceDN w:val="0"/>
        <w:adjustRightInd w:val="0"/>
        <w:spacing w:after="0" w:line="240" w:lineRule="auto"/>
        <w:rPr>
          <w:rFonts w:ascii="CharterITC-Regular" w:hAnsi="CharterITC-Regular" w:cs="CharterITC-Regular"/>
          <w:sz w:val="20"/>
          <w:szCs w:val="20"/>
        </w:rPr>
      </w:pP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Bold" w:hAnsi="CharterITC-Bold" w:cs="CharterITC-Bold"/>
          <w:b/>
          <w:bCs/>
          <w:sz w:val="20"/>
          <w:szCs w:val="20"/>
        </w:rPr>
        <w:t xml:space="preserve">11 </w:t>
      </w:r>
      <w:r>
        <w:rPr>
          <w:rFonts w:ascii="CharterITC-Regular" w:hAnsi="CharterITC-Regular" w:cs="CharterITC-Regular"/>
          <w:sz w:val="20"/>
          <w:szCs w:val="20"/>
        </w:rPr>
        <w:t>Прочтите отрывок из мемуаров и укажите их автора. «К числу же математиков-</w:t>
      </w:r>
      <w:proofErr w:type="spellStart"/>
      <w:r>
        <w:rPr>
          <w:rFonts w:ascii="CharterITC-Regular" w:hAnsi="CharterITC-Regular" w:cs="CharterITC-Regular"/>
          <w:sz w:val="20"/>
          <w:szCs w:val="20"/>
        </w:rPr>
        <w:t>исчислителей</w:t>
      </w:r>
      <w:proofErr w:type="spellEnd"/>
      <w:r>
        <w:rPr>
          <w:rFonts w:ascii="CharterITC-Regular" w:hAnsi="CharterITC-Regular" w:cs="CharterITC-Regular"/>
          <w:sz w:val="20"/>
          <w:szCs w:val="20"/>
        </w:rPr>
        <w:t xml:space="preserve"> принадлежал, например, мой предшественник по министерству финансов—министр</w:t>
      </w: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Regular" w:hAnsi="CharterITC-Regular" w:cs="CharterITC-Regular"/>
          <w:sz w:val="20"/>
          <w:szCs w:val="20"/>
        </w:rPr>
        <w:t xml:space="preserve">финансов </w:t>
      </w:r>
      <w:proofErr w:type="spellStart"/>
      <w:r>
        <w:rPr>
          <w:rFonts w:ascii="CharterITC-Regular" w:hAnsi="CharterITC-Regular" w:cs="CharterITC-Regular"/>
          <w:sz w:val="20"/>
          <w:szCs w:val="20"/>
        </w:rPr>
        <w:t>Вышнеградский</w:t>
      </w:r>
      <w:proofErr w:type="spellEnd"/>
      <w:r>
        <w:rPr>
          <w:rFonts w:ascii="CharterITC-Regular" w:hAnsi="CharterITC-Regular" w:cs="CharterITC-Regular"/>
          <w:sz w:val="20"/>
          <w:szCs w:val="20"/>
        </w:rPr>
        <w:t xml:space="preserve">, бывший ранее профессором Технологического института, а затем там же директором; он был учеником Остроградского. </w:t>
      </w:r>
      <w:proofErr w:type="spellStart"/>
      <w:r>
        <w:rPr>
          <w:rFonts w:ascii="CharterITC-Regular" w:hAnsi="CharterITC-Regular" w:cs="CharterITC-Regular"/>
          <w:sz w:val="20"/>
          <w:szCs w:val="20"/>
        </w:rPr>
        <w:t>Вышнеградский</w:t>
      </w:r>
      <w:proofErr w:type="spellEnd"/>
      <w:r>
        <w:rPr>
          <w:rFonts w:ascii="CharterITC-Regular" w:hAnsi="CharterITC-Regular" w:cs="CharterITC-Regular"/>
          <w:sz w:val="20"/>
          <w:szCs w:val="20"/>
        </w:rPr>
        <w:t xml:space="preserve"> не признавал никакой философии в математике, утверждая, что философия эта есть ничто иное, как бесполезное глупое блуждание; суть же математики он видел в цифрах и формулах. К числу таких математиков относится и большая часть нынешних математиков, напр., академик Марков».</w:t>
      </w: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Regular" w:hAnsi="CharterITC-Regular" w:cs="CharterITC-Regular"/>
          <w:sz w:val="20"/>
          <w:szCs w:val="20"/>
        </w:rPr>
        <w:t>1) А.М. Горчаков                 3) С.Ю. Витте</w:t>
      </w: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Regular" w:hAnsi="CharterITC-Regular" w:cs="CharterITC-Regular"/>
          <w:sz w:val="20"/>
          <w:szCs w:val="20"/>
        </w:rPr>
        <w:t xml:space="preserve">2) Н. Х. </w:t>
      </w:r>
      <w:proofErr w:type="spellStart"/>
      <w:r>
        <w:rPr>
          <w:rFonts w:ascii="CharterITC-Regular" w:hAnsi="CharterITC-Regular" w:cs="CharterITC-Regular"/>
          <w:sz w:val="20"/>
          <w:szCs w:val="20"/>
        </w:rPr>
        <w:t>Бунге</w:t>
      </w:r>
      <w:proofErr w:type="spellEnd"/>
      <w:r>
        <w:rPr>
          <w:rFonts w:ascii="CharterITC-Regular" w:hAnsi="CharterITC-Regular" w:cs="CharterITC-Regular"/>
          <w:sz w:val="20"/>
          <w:szCs w:val="20"/>
        </w:rPr>
        <w:t xml:space="preserve">                      4) И. Д. </w:t>
      </w:r>
      <w:proofErr w:type="spellStart"/>
      <w:r>
        <w:rPr>
          <w:rFonts w:ascii="CharterITC-Regular" w:hAnsi="CharterITC-Regular" w:cs="CharterITC-Regular"/>
          <w:sz w:val="20"/>
          <w:szCs w:val="20"/>
        </w:rPr>
        <w:t>Делянов</w:t>
      </w:r>
      <w:proofErr w:type="spellEnd"/>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Bold" w:hAnsi="CharterITC-Bold" w:cs="CharterITC-Bold"/>
          <w:b/>
          <w:bCs/>
          <w:sz w:val="20"/>
          <w:szCs w:val="20"/>
        </w:rPr>
        <w:t xml:space="preserve">12 </w:t>
      </w:r>
      <w:r>
        <w:rPr>
          <w:rFonts w:ascii="CharterITC-Regular" w:hAnsi="CharterITC-Regular" w:cs="CharterITC-Regular"/>
          <w:sz w:val="20"/>
          <w:szCs w:val="20"/>
        </w:rPr>
        <w:t>Что из перечисленного относится к последствиям отмены крепостного права в России?</w:t>
      </w: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Regular" w:hAnsi="CharterITC-Regular" w:cs="CharterITC-Regular"/>
          <w:sz w:val="20"/>
          <w:szCs w:val="20"/>
        </w:rPr>
        <w:t>1) замедление процесса расслоения крестьянства</w:t>
      </w: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Regular" w:hAnsi="CharterITC-Regular" w:cs="CharterITC-Regular"/>
          <w:sz w:val="20"/>
          <w:szCs w:val="20"/>
        </w:rPr>
        <w:t>2) начало перехода к машинному производству</w:t>
      </w: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Regular" w:hAnsi="CharterITC-Regular" w:cs="CharterITC-Regular"/>
          <w:sz w:val="20"/>
          <w:szCs w:val="20"/>
        </w:rPr>
        <w:t xml:space="preserve">3) появление </w:t>
      </w:r>
      <w:proofErr w:type="spellStart"/>
      <w:r>
        <w:rPr>
          <w:rFonts w:ascii="CharterITC-Regular" w:hAnsi="CharterITC-Regular" w:cs="CharterITC-Regular"/>
          <w:sz w:val="20"/>
          <w:szCs w:val="20"/>
        </w:rPr>
        <w:t>временнообязанных</w:t>
      </w:r>
      <w:proofErr w:type="spellEnd"/>
      <w:r>
        <w:rPr>
          <w:rFonts w:ascii="CharterITC-Regular" w:hAnsi="CharterITC-Regular" w:cs="CharterITC-Regular"/>
          <w:sz w:val="20"/>
          <w:szCs w:val="20"/>
        </w:rPr>
        <w:t xml:space="preserve"> крестьян</w:t>
      </w: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Regular" w:hAnsi="CharterITC-Regular" w:cs="CharterITC-Regular"/>
          <w:sz w:val="20"/>
          <w:szCs w:val="20"/>
        </w:rPr>
        <w:t>4) появление сословной группы государственных крестьян</w:t>
      </w: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Bold" w:hAnsi="CharterITC-Bold" w:cs="CharterITC-Bold"/>
          <w:b/>
          <w:bCs/>
          <w:sz w:val="20"/>
          <w:szCs w:val="20"/>
        </w:rPr>
        <w:t xml:space="preserve">13 </w:t>
      </w:r>
      <w:r>
        <w:rPr>
          <w:rFonts w:ascii="CharterITC-Regular" w:hAnsi="CharterITC-Regular" w:cs="CharterITC-Regular"/>
          <w:sz w:val="20"/>
          <w:szCs w:val="20"/>
        </w:rPr>
        <w:t>Укажите представителей консервативного направления общественной мысли в России второй половины XIX в.</w:t>
      </w: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Regular" w:hAnsi="CharterITC-Regular" w:cs="CharterITC-Regular"/>
          <w:sz w:val="20"/>
          <w:szCs w:val="20"/>
        </w:rPr>
        <w:t xml:space="preserve">1) А.И. Герцен и </w:t>
      </w:r>
      <w:proofErr w:type="spellStart"/>
      <w:r>
        <w:rPr>
          <w:rFonts w:ascii="CharterITC-Regular" w:hAnsi="CharterITC-Regular" w:cs="CharterITC-Regular"/>
          <w:sz w:val="20"/>
          <w:szCs w:val="20"/>
        </w:rPr>
        <w:t>Н.П.Огарёв</w:t>
      </w:r>
      <w:proofErr w:type="spellEnd"/>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Regular" w:hAnsi="CharterITC-Regular" w:cs="CharterITC-Regular"/>
          <w:sz w:val="20"/>
          <w:szCs w:val="20"/>
        </w:rPr>
        <w:t xml:space="preserve">2) М.Н. Катков и </w:t>
      </w:r>
      <w:proofErr w:type="spellStart"/>
      <w:r>
        <w:rPr>
          <w:rFonts w:ascii="CharterITC-Regular" w:hAnsi="CharterITC-Regular" w:cs="CharterITC-Regular"/>
          <w:sz w:val="20"/>
          <w:szCs w:val="20"/>
        </w:rPr>
        <w:t>К.П.Победоносцев</w:t>
      </w:r>
      <w:proofErr w:type="spellEnd"/>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Regular" w:hAnsi="CharterITC-Regular" w:cs="CharterITC-Regular"/>
          <w:sz w:val="20"/>
          <w:szCs w:val="20"/>
        </w:rPr>
        <w:t>3) М. А. Бакунин и П.А. Кропоткин</w:t>
      </w: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Regular" w:hAnsi="CharterITC-Regular" w:cs="CharterITC-Regular"/>
          <w:sz w:val="20"/>
          <w:szCs w:val="20"/>
        </w:rPr>
        <w:t xml:space="preserve">4) Н. Г. Чернышевский и Г. </w:t>
      </w:r>
      <w:proofErr w:type="spellStart"/>
      <w:r>
        <w:rPr>
          <w:rFonts w:ascii="CharterITC-Regular" w:hAnsi="CharterITC-Regular" w:cs="CharterITC-Regular"/>
          <w:sz w:val="20"/>
          <w:szCs w:val="20"/>
        </w:rPr>
        <w:t>В.Плеханов</w:t>
      </w:r>
      <w:proofErr w:type="spellEnd"/>
    </w:p>
    <w:p w:rsidR="0021640F" w:rsidRDefault="0021640F" w:rsidP="0021640F">
      <w:pPr>
        <w:autoSpaceDE w:val="0"/>
        <w:autoSpaceDN w:val="0"/>
        <w:adjustRightInd w:val="0"/>
        <w:spacing w:after="0" w:line="240" w:lineRule="auto"/>
        <w:rPr>
          <w:rFonts w:ascii="CharterITC-Regular" w:hAnsi="CharterITC-Regular" w:cs="CharterITC-Regular"/>
          <w:sz w:val="18"/>
          <w:szCs w:val="18"/>
        </w:rPr>
      </w:pP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Bold" w:hAnsi="CharterITC-Bold" w:cs="CharterITC-Bold"/>
          <w:b/>
          <w:bCs/>
          <w:sz w:val="20"/>
          <w:szCs w:val="20"/>
        </w:rPr>
        <w:t xml:space="preserve">14   </w:t>
      </w:r>
      <w:r>
        <w:rPr>
          <w:rFonts w:ascii="CharterITC-Regular" w:hAnsi="CharterITC-Regular" w:cs="CharterITC-Regular"/>
          <w:sz w:val="20"/>
          <w:szCs w:val="20"/>
        </w:rPr>
        <w:t>Расположите в хронологическом порядке следующие события.</w:t>
      </w: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Regular" w:hAnsi="CharterITC-Regular" w:cs="CharterITC-Regular"/>
          <w:sz w:val="20"/>
          <w:szCs w:val="20"/>
        </w:rPr>
        <w:t>Укажите ответ в виде последовательности цифр выбранных элементов.</w:t>
      </w: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Regular" w:hAnsi="CharterITC-Regular" w:cs="CharterITC-Regular"/>
          <w:sz w:val="20"/>
          <w:szCs w:val="20"/>
        </w:rPr>
        <w:t xml:space="preserve">1) </w:t>
      </w:r>
      <w:proofErr w:type="spellStart"/>
      <w:r>
        <w:rPr>
          <w:rFonts w:ascii="CharterITC-Regular" w:hAnsi="CharterITC-Regular" w:cs="CharterITC-Regular"/>
          <w:sz w:val="20"/>
          <w:szCs w:val="20"/>
        </w:rPr>
        <w:t>Тарутинский</w:t>
      </w:r>
      <w:proofErr w:type="spellEnd"/>
      <w:r>
        <w:rPr>
          <w:rFonts w:ascii="CharterITC-Regular" w:hAnsi="CharterITC-Regular" w:cs="CharterITC-Regular"/>
          <w:sz w:val="20"/>
          <w:szCs w:val="20"/>
        </w:rPr>
        <w:t xml:space="preserve"> марш-манёвр</w:t>
      </w: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Regular" w:hAnsi="CharterITC-Regular" w:cs="CharterITC-Regular"/>
          <w:sz w:val="20"/>
          <w:szCs w:val="20"/>
        </w:rPr>
        <w:t>2) совет в Филях</w:t>
      </w: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Regular" w:hAnsi="CharterITC-Regular" w:cs="CharterITC-Regular"/>
          <w:sz w:val="20"/>
          <w:szCs w:val="20"/>
        </w:rPr>
        <w:t>3) сражение на Березине</w:t>
      </w: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Regular" w:hAnsi="CharterITC-Regular" w:cs="CharterITC-Regular"/>
          <w:sz w:val="20"/>
          <w:szCs w:val="20"/>
        </w:rPr>
        <w:t>4) «Битва народов» под Лейпцигом</w:t>
      </w:r>
    </w:p>
    <w:p w:rsidR="0021640F" w:rsidRDefault="0021640F" w:rsidP="0021640F">
      <w:pPr>
        <w:autoSpaceDE w:val="0"/>
        <w:autoSpaceDN w:val="0"/>
        <w:adjustRightInd w:val="0"/>
        <w:spacing w:after="0" w:line="240" w:lineRule="auto"/>
        <w:rPr>
          <w:rFonts w:ascii="CharterITC-Bold" w:hAnsi="CharterITC-Bold" w:cs="CharterITC-Bold"/>
          <w:b/>
          <w:bCs/>
          <w:sz w:val="20"/>
          <w:szCs w:val="20"/>
        </w:rPr>
      </w:pP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Bold" w:hAnsi="CharterITC-Bold" w:cs="CharterITC-Bold"/>
          <w:b/>
          <w:bCs/>
          <w:sz w:val="20"/>
          <w:szCs w:val="20"/>
        </w:rPr>
        <w:t xml:space="preserve">15 </w:t>
      </w:r>
      <w:r>
        <w:rPr>
          <w:rFonts w:ascii="CharterITC-Regular" w:hAnsi="CharterITC-Regular" w:cs="CharterITC-Regular"/>
          <w:sz w:val="20"/>
          <w:szCs w:val="20"/>
        </w:rPr>
        <w:t>Рассмотрите схему и выполните задание.</w:t>
      </w:r>
    </w:p>
    <w:p w:rsidR="0021640F" w:rsidRDefault="0021640F" w:rsidP="0021640F">
      <w:pPr>
        <w:autoSpaceDE w:val="0"/>
        <w:autoSpaceDN w:val="0"/>
        <w:adjustRightInd w:val="0"/>
        <w:spacing w:after="0" w:line="240" w:lineRule="auto"/>
        <w:jc w:val="center"/>
        <w:rPr>
          <w:rFonts w:ascii="CharterITC-Regular" w:hAnsi="CharterITC-Regular" w:cs="CharterITC-Regular"/>
          <w:sz w:val="20"/>
          <w:szCs w:val="20"/>
        </w:rPr>
      </w:pPr>
      <w:r>
        <w:rPr>
          <w:rFonts w:ascii="CharterITC-Regular" w:hAnsi="CharterITC-Regular" w:cs="CharterITC-Regular"/>
          <w:noProof/>
          <w:sz w:val="20"/>
          <w:szCs w:val="20"/>
          <w:lang w:eastAsia="ru-RU"/>
        </w:rPr>
        <w:lastRenderedPageBreak/>
        <w:drawing>
          <wp:inline distT="0" distB="0" distL="0" distR="0">
            <wp:extent cx="1895475" cy="2971800"/>
            <wp:effectExtent l="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rotWithShape="1">
                    <a:blip r:embed="rId9">
                      <a:lum bright="-24000" contrast="18000"/>
                      <a:extLst>
                        <a:ext uri="{28A0092B-C50C-407E-A947-70E740481C1C}">
                          <a14:useLocalDpi xmlns:a14="http://schemas.microsoft.com/office/drawing/2010/main" val="0"/>
                        </a:ext>
                      </a:extLst>
                    </a:blip>
                    <a:srcRect t="12849" r="22868"/>
                    <a:stretch/>
                  </pic:blipFill>
                  <pic:spPr bwMode="auto">
                    <a:xfrm>
                      <a:off x="0" y="0"/>
                      <a:ext cx="1895475" cy="2971800"/>
                    </a:xfrm>
                    <a:prstGeom prst="rect">
                      <a:avLst/>
                    </a:prstGeom>
                    <a:noFill/>
                    <a:ln>
                      <a:noFill/>
                    </a:ln>
                    <a:extLst>
                      <a:ext uri="{53640926-AAD7-44D8-BBD7-CCE9431645EC}">
                        <a14:shadowObscured xmlns:a14="http://schemas.microsoft.com/office/drawing/2010/main"/>
                      </a:ext>
                    </a:extLst>
                  </pic:spPr>
                </pic:pic>
              </a:graphicData>
            </a:graphic>
          </wp:inline>
        </w:drawing>
      </w:r>
      <w:bookmarkStart w:id="0" w:name="_GoBack"/>
      <w:bookmarkEnd w:id="0"/>
    </w:p>
    <w:p w:rsidR="0021640F" w:rsidRDefault="0021640F" w:rsidP="0021640F">
      <w:pPr>
        <w:autoSpaceDE w:val="0"/>
        <w:autoSpaceDN w:val="0"/>
        <w:adjustRightInd w:val="0"/>
        <w:spacing w:after="0" w:line="240" w:lineRule="auto"/>
        <w:jc w:val="center"/>
        <w:rPr>
          <w:rFonts w:ascii="CharterITC-Regular" w:hAnsi="CharterITC-Regular" w:cs="CharterITC-Regular"/>
          <w:sz w:val="20"/>
          <w:szCs w:val="20"/>
        </w:rPr>
      </w:pP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Regular" w:hAnsi="CharterITC-Regular" w:cs="CharterITC-Regular"/>
          <w:sz w:val="20"/>
          <w:szCs w:val="20"/>
        </w:rPr>
        <w:t>Укажите месяц, когда произошли события Отечественной войны 1812 г., обозначенные на схеме.</w:t>
      </w: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Regular" w:hAnsi="CharterITC-Regular" w:cs="CharterITC-Regular"/>
          <w:sz w:val="20"/>
          <w:szCs w:val="20"/>
        </w:rPr>
        <w:t xml:space="preserve">1) июнь   2) </w:t>
      </w:r>
      <w:proofErr w:type="gramStart"/>
      <w:r>
        <w:rPr>
          <w:rFonts w:ascii="CharterITC-Regular" w:hAnsi="CharterITC-Regular" w:cs="CharterITC-Regular"/>
          <w:sz w:val="20"/>
          <w:szCs w:val="20"/>
        </w:rPr>
        <w:t>август  3</w:t>
      </w:r>
      <w:proofErr w:type="gramEnd"/>
      <w:r>
        <w:rPr>
          <w:rFonts w:ascii="CharterITC-Regular" w:hAnsi="CharterITC-Regular" w:cs="CharterITC-Regular"/>
          <w:sz w:val="20"/>
          <w:szCs w:val="20"/>
        </w:rPr>
        <w:t>) сентябрь  4) ноябрь</w:t>
      </w: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Bold" w:hAnsi="CharterITC-Bold" w:cs="CharterITC-Bold"/>
          <w:b/>
          <w:bCs/>
          <w:sz w:val="20"/>
          <w:szCs w:val="20"/>
        </w:rPr>
        <w:t xml:space="preserve">16 </w:t>
      </w:r>
      <w:r>
        <w:rPr>
          <w:rFonts w:ascii="CharterITC-Regular" w:hAnsi="CharterITC-Regular" w:cs="CharterITC-Regular"/>
          <w:sz w:val="20"/>
          <w:szCs w:val="20"/>
        </w:rPr>
        <w:t>Рассмотрите изображение и выполните задание.</w:t>
      </w: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p>
    <w:p w:rsidR="0021640F" w:rsidRDefault="0021640F" w:rsidP="0021640F">
      <w:pPr>
        <w:autoSpaceDE w:val="0"/>
        <w:autoSpaceDN w:val="0"/>
        <w:adjustRightInd w:val="0"/>
        <w:spacing w:after="0" w:line="240" w:lineRule="auto"/>
        <w:jc w:val="center"/>
        <w:rPr>
          <w:rFonts w:ascii="CharterITC-Regular" w:hAnsi="CharterITC-Regular" w:cs="CharterITC-Regular"/>
          <w:sz w:val="20"/>
          <w:szCs w:val="20"/>
        </w:rPr>
      </w:pPr>
      <w:r>
        <w:rPr>
          <w:rFonts w:ascii="CharterITC-Regular" w:hAnsi="CharterITC-Regular" w:cs="CharterITC-Regular"/>
          <w:noProof/>
          <w:sz w:val="20"/>
          <w:szCs w:val="20"/>
          <w:lang w:eastAsia="ru-RU"/>
        </w:rPr>
        <w:drawing>
          <wp:inline distT="0" distB="0" distL="0" distR="0">
            <wp:extent cx="4791075" cy="2486025"/>
            <wp:effectExtent l="0" t="0" r="9525"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rotWithShape="1">
                    <a:blip r:embed="rId10">
                      <a:extLst>
                        <a:ext uri="{28A0092B-C50C-407E-A947-70E740481C1C}">
                          <a14:useLocalDpi xmlns:a14="http://schemas.microsoft.com/office/drawing/2010/main" val="0"/>
                        </a:ext>
                      </a:extLst>
                    </a:blip>
                    <a:srcRect t="22322" r="19391"/>
                    <a:stretch/>
                  </pic:blipFill>
                  <pic:spPr bwMode="auto">
                    <a:xfrm>
                      <a:off x="0" y="0"/>
                      <a:ext cx="4791075" cy="2486025"/>
                    </a:xfrm>
                    <a:prstGeom prst="rect">
                      <a:avLst/>
                    </a:prstGeom>
                    <a:noFill/>
                    <a:ln>
                      <a:noFill/>
                    </a:ln>
                    <a:extLst>
                      <a:ext uri="{53640926-AAD7-44D8-BBD7-CCE9431645EC}">
                        <a14:shadowObscured xmlns:a14="http://schemas.microsoft.com/office/drawing/2010/main"/>
                      </a:ext>
                    </a:extLst>
                  </pic:spPr>
                </pic:pic>
              </a:graphicData>
            </a:graphic>
          </wp:inline>
        </w:drawing>
      </w: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Regular" w:hAnsi="CharterITC-Regular" w:cs="CharterITC-Regular"/>
          <w:sz w:val="20"/>
          <w:szCs w:val="20"/>
        </w:rPr>
        <w:t>Укажите архитектурный стиль, в котором построено представленное здание.</w:t>
      </w: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Regular" w:hAnsi="CharterITC-Regular" w:cs="CharterITC-Regular"/>
          <w:sz w:val="20"/>
          <w:szCs w:val="20"/>
        </w:rPr>
        <w:t>1) барокко              3) ампир</w:t>
      </w: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r>
        <w:rPr>
          <w:rFonts w:ascii="CharterITC-Regular" w:hAnsi="CharterITC-Regular" w:cs="CharterITC-Regular"/>
          <w:sz w:val="20"/>
          <w:szCs w:val="20"/>
        </w:rPr>
        <w:t>2) модерн              4) конструктивизм</w:t>
      </w:r>
    </w:p>
    <w:p w:rsidR="0021640F" w:rsidRDefault="0021640F" w:rsidP="0021640F">
      <w:pPr>
        <w:autoSpaceDE w:val="0"/>
        <w:autoSpaceDN w:val="0"/>
        <w:adjustRightInd w:val="0"/>
        <w:spacing w:after="0" w:line="240" w:lineRule="auto"/>
        <w:rPr>
          <w:rFonts w:ascii="CharterITC-Regular" w:hAnsi="CharterITC-Regular" w:cs="CharterITC-Regular"/>
          <w:sz w:val="20"/>
          <w:szCs w:val="20"/>
        </w:rPr>
      </w:pPr>
    </w:p>
    <w:p w:rsidR="0021640F" w:rsidRDefault="0021640F" w:rsidP="0021640F">
      <w:pPr>
        <w:autoSpaceDE w:val="0"/>
        <w:autoSpaceDN w:val="0"/>
        <w:adjustRightInd w:val="0"/>
        <w:spacing w:after="0" w:line="240" w:lineRule="auto"/>
        <w:rPr>
          <w:rFonts w:ascii="CharterITC-BoldItalic" w:hAnsi="CharterITC-BoldItalic" w:cs="CharterITC-BoldItalic"/>
          <w:b/>
          <w:bCs/>
          <w:i/>
          <w:iCs/>
          <w:sz w:val="20"/>
          <w:szCs w:val="20"/>
        </w:rPr>
      </w:pPr>
      <w:r>
        <w:rPr>
          <w:rFonts w:ascii="CharterITC-BoldItalic" w:hAnsi="CharterITC-BoldItalic" w:cs="CharterITC-BoldItalic"/>
          <w:b/>
          <w:bCs/>
          <w:i/>
          <w:iCs/>
          <w:sz w:val="20"/>
          <w:szCs w:val="20"/>
        </w:rPr>
        <w:t xml:space="preserve">При выполнении заданий с кратким ответом </w:t>
      </w:r>
      <w:r>
        <w:rPr>
          <w:rFonts w:ascii="CharterITC-Bold" w:hAnsi="CharterITC-Bold" w:cs="CharterITC-Bold"/>
          <w:b/>
          <w:bCs/>
          <w:sz w:val="20"/>
          <w:szCs w:val="20"/>
        </w:rPr>
        <w:t xml:space="preserve">17—21 </w:t>
      </w:r>
      <w:r>
        <w:rPr>
          <w:rFonts w:ascii="CharterITC-BoldItalic" w:hAnsi="CharterITC-BoldItalic" w:cs="CharterITC-BoldItalic"/>
          <w:b/>
          <w:bCs/>
          <w:i/>
          <w:iCs/>
          <w:sz w:val="20"/>
          <w:szCs w:val="20"/>
        </w:rPr>
        <w:t>запишите ответ так</w:t>
      </w:r>
      <w:r>
        <w:rPr>
          <w:rFonts w:ascii="CharterITC-Bold" w:hAnsi="CharterITC-Bold" w:cs="CharterITC-Bold"/>
          <w:b/>
          <w:bCs/>
          <w:sz w:val="20"/>
          <w:szCs w:val="20"/>
        </w:rPr>
        <w:t xml:space="preserve">, </w:t>
      </w:r>
      <w:r>
        <w:rPr>
          <w:rFonts w:ascii="CharterITC-BoldItalic" w:hAnsi="CharterITC-BoldItalic" w:cs="CharterITC-BoldItalic"/>
          <w:b/>
          <w:bCs/>
          <w:i/>
          <w:iCs/>
          <w:sz w:val="20"/>
          <w:szCs w:val="20"/>
        </w:rPr>
        <w:t>как указано в тексте задания.</w:t>
      </w:r>
    </w:p>
    <w:p w:rsidR="0021640F" w:rsidRDefault="0021640F" w:rsidP="0021640F">
      <w:pPr>
        <w:autoSpaceDE w:val="0"/>
        <w:autoSpaceDN w:val="0"/>
        <w:adjustRightInd w:val="0"/>
        <w:spacing w:after="0" w:line="240" w:lineRule="auto"/>
        <w:rPr>
          <w:rFonts w:ascii="CharterITC-BoldItalic" w:hAnsi="CharterITC-BoldItalic" w:cs="CharterITC-BoldItalic"/>
          <w:b/>
          <w:bCs/>
          <w:i/>
          <w:iCs/>
          <w:sz w:val="20"/>
          <w:szCs w:val="20"/>
        </w:rPr>
      </w:pPr>
    </w:p>
    <w:p w:rsidR="0021640F" w:rsidRDefault="0021640F" w:rsidP="0021640F">
      <w:pPr>
        <w:autoSpaceDE w:val="0"/>
        <w:autoSpaceDN w:val="0"/>
        <w:adjustRightInd w:val="0"/>
        <w:spacing w:after="0" w:line="240" w:lineRule="auto"/>
        <w:rPr>
          <w:rFonts w:ascii="CharterITC-BoldItalic" w:hAnsi="CharterITC-BoldItalic" w:cs="CharterITC-BoldItalic"/>
          <w:b/>
          <w:bCs/>
          <w:i/>
          <w:iCs/>
          <w:sz w:val="20"/>
          <w:szCs w:val="20"/>
        </w:rPr>
      </w:pPr>
    </w:p>
    <w:p w:rsidR="0021640F" w:rsidRDefault="0021640F" w:rsidP="0021640F">
      <w:pPr>
        <w:autoSpaceDE w:val="0"/>
        <w:autoSpaceDN w:val="0"/>
        <w:adjustRightInd w:val="0"/>
        <w:spacing w:after="0" w:line="240" w:lineRule="auto"/>
        <w:rPr>
          <w:rFonts w:ascii="CharterITC-BoldItalic" w:hAnsi="CharterITC-BoldItalic" w:cs="CharterITC-BoldItalic"/>
          <w:b/>
          <w:bCs/>
          <w:i/>
          <w:iCs/>
          <w:sz w:val="20"/>
          <w:szCs w:val="20"/>
        </w:rPr>
      </w:pPr>
    </w:p>
    <w:p w:rsidR="0021640F" w:rsidRDefault="0021640F" w:rsidP="0021640F">
      <w:pPr>
        <w:autoSpaceDE w:val="0"/>
        <w:autoSpaceDN w:val="0"/>
        <w:adjustRightInd w:val="0"/>
        <w:spacing w:after="0" w:line="240" w:lineRule="auto"/>
        <w:rPr>
          <w:rFonts w:ascii="CharterITC-BoldItalic" w:hAnsi="CharterITC-BoldItalic" w:cs="CharterITC-BoldItalic"/>
          <w:b/>
          <w:bCs/>
          <w:i/>
          <w:iCs/>
          <w:sz w:val="20"/>
          <w:szCs w:val="20"/>
        </w:rPr>
      </w:pPr>
    </w:p>
    <w:p w:rsidR="0021640F" w:rsidRDefault="0021640F" w:rsidP="0021640F">
      <w:pPr>
        <w:autoSpaceDE w:val="0"/>
        <w:autoSpaceDN w:val="0"/>
        <w:adjustRightInd w:val="0"/>
        <w:spacing w:after="0" w:line="240" w:lineRule="auto"/>
        <w:rPr>
          <w:rFonts w:ascii="CharterITC-Regular" w:hAnsi="CharterITC-Regular" w:cs="CharterITC-Regular"/>
          <w:bCs/>
          <w:iCs/>
          <w:sz w:val="20"/>
          <w:szCs w:val="20"/>
        </w:rPr>
      </w:pPr>
      <w:r>
        <w:rPr>
          <w:rFonts w:ascii="CharterITC-Bold" w:hAnsi="CharterITC-Bold" w:cs="CharterITC-Bold"/>
          <w:bCs/>
          <w:iCs/>
          <w:sz w:val="20"/>
          <w:szCs w:val="20"/>
        </w:rPr>
        <w:t xml:space="preserve">17 </w:t>
      </w:r>
      <w:r>
        <w:rPr>
          <w:rFonts w:ascii="CharterITC-Regular" w:hAnsi="CharterITC-Regular" w:cs="CharterITC-Regular"/>
          <w:bCs/>
          <w:iCs/>
          <w:sz w:val="20"/>
          <w:szCs w:val="20"/>
        </w:rPr>
        <w:t>Расположите в хронологическом порядке следующие события.</w:t>
      </w:r>
    </w:p>
    <w:p w:rsidR="0021640F" w:rsidRDefault="0021640F" w:rsidP="0021640F">
      <w:pPr>
        <w:autoSpaceDE w:val="0"/>
        <w:autoSpaceDN w:val="0"/>
        <w:adjustRightInd w:val="0"/>
        <w:spacing w:after="0" w:line="240" w:lineRule="auto"/>
        <w:rPr>
          <w:rFonts w:ascii="CharterITC-Regular" w:hAnsi="CharterITC-Regular" w:cs="CharterITC-Regular"/>
          <w:bCs/>
          <w:iCs/>
          <w:sz w:val="20"/>
          <w:szCs w:val="20"/>
        </w:rPr>
      </w:pPr>
      <w:r>
        <w:rPr>
          <w:rFonts w:ascii="CharterITC-Regular" w:hAnsi="CharterITC-Regular" w:cs="CharterITC-Regular"/>
          <w:bCs/>
          <w:iCs/>
          <w:sz w:val="20"/>
          <w:szCs w:val="20"/>
        </w:rPr>
        <w:t>Укажите ответ в виде последовательности цифр выбранных элементов.</w:t>
      </w:r>
    </w:p>
    <w:p w:rsidR="0021640F" w:rsidRDefault="0021640F" w:rsidP="0021640F">
      <w:pPr>
        <w:autoSpaceDE w:val="0"/>
        <w:autoSpaceDN w:val="0"/>
        <w:adjustRightInd w:val="0"/>
        <w:spacing w:after="0" w:line="240" w:lineRule="auto"/>
        <w:rPr>
          <w:rFonts w:ascii="CharterITC-Regular" w:hAnsi="CharterITC-Regular" w:cs="CharterITC-Regular"/>
          <w:bCs/>
          <w:iCs/>
          <w:sz w:val="20"/>
          <w:szCs w:val="20"/>
        </w:rPr>
      </w:pPr>
    </w:p>
    <w:p w:rsidR="0021640F" w:rsidRDefault="0021640F" w:rsidP="0021640F">
      <w:pPr>
        <w:autoSpaceDE w:val="0"/>
        <w:autoSpaceDN w:val="0"/>
        <w:adjustRightInd w:val="0"/>
        <w:spacing w:after="0" w:line="240" w:lineRule="auto"/>
        <w:rPr>
          <w:rFonts w:ascii="CharterITC-Regular" w:hAnsi="CharterITC-Regular" w:cs="CharterITC-Regular"/>
          <w:bCs/>
          <w:iCs/>
          <w:sz w:val="20"/>
          <w:szCs w:val="20"/>
        </w:rPr>
      </w:pPr>
      <w:r>
        <w:rPr>
          <w:rFonts w:ascii="CharterITC-Regular" w:hAnsi="CharterITC-Regular" w:cs="CharterITC-Regular"/>
          <w:bCs/>
          <w:iCs/>
          <w:sz w:val="20"/>
          <w:szCs w:val="20"/>
        </w:rPr>
        <w:t xml:space="preserve">1)заключение </w:t>
      </w:r>
      <w:proofErr w:type="spellStart"/>
      <w:r>
        <w:rPr>
          <w:rFonts w:ascii="CharterITC-Regular" w:hAnsi="CharterITC-Regular" w:cs="CharterITC-Regular"/>
          <w:bCs/>
          <w:iCs/>
          <w:sz w:val="20"/>
          <w:szCs w:val="20"/>
        </w:rPr>
        <w:t>Тильзитского</w:t>
      </w:r>
      <w:proofErr w:type="spellEnd"/>
      <w:r>
        <w:rPr>
          <w:rFonts w:ascii="CharterITC-Regular" w:hAnsi="CharterITC-Regular" w:cs="CharterITC-Regular"/>
          <w:bCs/>
          <w:iCs/>
          <w:sz w:val="20"/>
          <w:szCs w:val="20"/>
        </w:rPr>
        <w:t xml:space="preserve"> мира</w:t>
      </w:r>
    </w:p>
    <w:p w:rsidR="0021640F" w:rsidRDefault="0021640F" w:rsidP="0021640F">
      <w:pPr>
        <w:autoSpaceDE w:val="0"/>
        <w:autoSpaceDN w:val="0"/>
        <w:adjustRightInd w:val="0"/>
        <w:spacing w:after="0" w:line="240" w:lineRule="auto"/>
        <w:rPr>
          <w:rFonts w:ascii="CharterITC-Regular" w:hAnsi="CharterITC-Regular" w:cs="CharterITC-Regular"/>
          <w:bCs/>
          <w:iCs/>
          <w:sz w:val="20"/>
          <w:szCs w:val="20"/>
        </w:rPr>
      </w:pPr>
      <w:r>
        <w:rPr>
          <w:rFonts w:ascii="CharterITC-Regular" w:hAnsi="CharterITC-Regular" w:cs="CharterITC-Regular"/>
          <w:bCs/>
          <w:iCs/>
          <w:sz w:val="20"/>
          <w:szCs w:val="20"/>
        </w:rPr>
        <w:t>2) вступление России в Третью антифранцузскую коалицию</w:t>
      </w:r>
    </w:p>
    <w:p w:rsidR="0021640F" w:rsidRDefault="0021640F" w:rsidP="0021640F">
      <w:pPr>
        <w:autoSpaceDE w:val="0"/>
        <w:autoSpaceDN w:val="0"/>
        <w:adjustRightInd w:val="0"/>
        <w:spacing w:after="0" w:line="240" w:lineRule="auto"/>
        <w:rPr>
          <w:rFonts w:ascii="CharterITC-Regular" w:hAnsi="CharterITC-Regular" w:cs="CharterITC-Regular"/>
          <w:bCs/>
          <w:iCs/>
          <w:sz w:val="20"/>
          <w:szCs w:val="20"/>
        </w:rPr>
      </w:pPr>
      <w:r>
        <w:rPr>
          <w:rFonts w:ascii="CharterITC-Regular" w:hAnsi="CharterITC-Regular" w:cs="CharterITC-Regular"/>
          <w:bCs/>
          <w:iCs/>
          <w:sz w:val="20"/>
          <w:szCs w:val="20"/>
        </w:rPr>
        <w:t>3) участие русских войск в подавлении революции в Венгрии</w:t>
      </w:r>
    </w:p>
    <w:p w:rsidR="0021640F" w:rsidRDefault="0021640F" w:rsidP="0021640F">
      <w:pPr>
        <w:autoSpaceDE w:val="0"/>
        <w:autoSpaceDN w:val="0"/>
        <w:adjustRightInd w:val="0"/>
        <w:spacing w:after="0" w:line="240" w:lineRule="auto"/>
        <w:rPr>
          <w:rFonts w:ascii="CharterITC-Regular" w:hAnsi="CharterITC-Regular" w:cs="CharterITC-Regular"/>
          <w:bCs/>
          <w:iCs/>
          <w:sz w:val="20"/>
          <w:szCs w:val="20"/>
        </w:rPr>
      </w:pPr>
      <w:r>
        <w:rPr>
          <w:rFonts w:ascii="CharterITC-Regular" w:hAnsi="CharterITC-Regular" w:cs="CharterITC-Regular"/>
          <w:bCs/>
          <w:iCs/>
          <w:sz w:val="20"/>
          <w:szCs w:val="20"/>
        </w:rPr>
        <w:t>4) создание Священного союза</w:t>
      </w:r>
    </w:p>
    <w:p w:rsidR="0021640F" w:rsidRDefault="0021640F" w:rsidP="008832D3">
      <w:pPr>
        <w:spacing w:after="0" w:line="240" w:lineRule="auto"/>
        <w:jc w:val="center"/>
        <w:rPr>
          <w:rFonts w:ascii="Times New Roman" w:hAnsi="Times New Roman"/>
          <w:b/>
          <w:iCs/>
          <w:color w:val="333333"/>
          <w:sz w:val="28"/>
          <w:szCs w:val="28"/>
        </w:rPr>
      </w:pPr>
    </w:p>
    <w:sectPr w:rsidR="0021640F" w:rsidSect="00927E9C">
      <w:pgSz w:w="11906" w:h="16838"/>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imesNewRomanPSMT">
    <w:altName w:val="Times New Roman"/>
    <w:panose1 w:val="00000000000000000000"/>
    <w:charset w:val="CC"/>
    <w:family w:val="auto"/>
    <w:notTrueType/>
    <w:pitch w:val="default"/>
    <w:sig w:usb0="00000203" w:usb1="00000000" w:usb2="00000000" w:usb3="00000000" w:csb0="00000005" w:csb1="00000000"/>
  </w:font>
  <w:font w:name="TimesNewRomanPS-BoldItalicMT">
    <w:altName w:val="Times New Roman"/>
    <w:panose1 w:val="00000000000000000000"/>
    <w:charset w:val="CC"/>
    <w:family w:val="auto"/>
    <w:notTrueType/>
    <w:pitch w:val="default"/>
    <w:sig w:usb0="00000203" w:usb1="00000000" w:usb2="00000000" w:usb3="00000000" w:csb0="00000005" w:csb1="00000000"/>
  </w:font>
  <w:font w:name="Arial">
    <w:panose1 w:val="020B0604020202020204"/>
    <w:charset w:val="CC"/>
    <w:family w:val="swiss"/>
    <w:pitch w:val="variable"/>
    <w:sig w:usb0="E0002AFF" w:usb1="C0007843" w:usb2="00000009" w:usb3="00000000" w:csb0="000001FF" w:csb1="00000000"/>
  </w:font>
  <w:font w:name="CharterITC-Bold">
    <w:panose1 w:val="00000000000000000000"/>
    <w:charset w:val="CC"/>
    <w:family w:val="auto"/>
    <w:notTrueType/>
    <w:pitch w:val="default"/>
    <w:sig w:usb0="00000201" w:usb1="00000000" w:usb2="00000000" w:usb3="00000000" w:csb0="00000004" w:csb1="00000000"/>
  </w:font>
  <w:font w:name="CharterITC-BoldItalic">
    <w:panose1 w:val="00000000000000000000"/>
    <w:charset w:val="CC"/>
    <w:family w:val="auto"/>
    <w:notTrueType/>
    <w:pitch w:val="default"/>
    <w:sig w:usb0="00000201" w:usb1="00000000" w:usb2="00000000" w:usb3="00000000" w:csb0="00000004" w:csb1="00000000"/>
  </w:font>
  <w:font w:name="CharterITC-Regular">
    <w:panose1 w:val="00000000000000000000"/>
    <w:charset w:val="CC"/>
    <w:family w:val="auto"/>
    <w:notTrueType/>
    <w:pitch w:val="default"/>
    <w:sig w:usb0="00000201" w:usb1="00000000" w:usb2="00000000" w:usb3="00000000" w:csb0="00000004" w:csb1="00000000"/>
  </w:font>
  <w:font w:name="MathDesign-CH-Regular-Symbol-10">
    <w:altName w:val="Times New Roman"/>
    <w:panose1 w:val="00000000000000000000"/>
    <w:charset w:val="00"/>
    <w:family w:val="auto"/>
    <w:notTrueType/>
    <w:pitch w:val="default"/>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050A9"/>
    <w:multiLevelType w:val="hybridMultilevel"/>
    <w:tmpl w:val="EF2C08E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AF16B80"/>
    <w:multiLevelType w:val="hybridMultilevel"/>
    <w:tmpl w:val="4086CF6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C430880"/>
    <w:multiLevelType w:val="hybridMultilevel"/>
    <w:tmpl w:val="E858F5CC"/>
    <w:lvl w:ilvl="0" w:tplc="DB8642C4">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D856649"/>
    <w:multiLevelType w:val="hybridMultilevel"/>
    <w:tmpl w:val="0A1AD69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18ED75B7"/>
    <w:multiLevelType w:val="hybridMultilevel"/>
    <w:tmpl w:val="EC52C55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A50337B"/>
    <w:multiLevelType w:val="hybridMultilevel"/>
    <w:tmpl w:val="305EF456"/>
    <w:lvl w:ilvl="0" w:tplc="04190011">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 w15:restartNumberingAfterBreak="0">
    <w:nsid w:val="213C3841"/>
    <w:multiLevelType w:val="hybridMultilevel"/>
    <w:tmpl w:val="24369F8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2C265B8F"/>
    <w:multiLevelType w:val="hybridMultilevel"/>
    <w:tmpl w:val="11B6F45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36A10DDE"/>
    <w:multiLevelType w:val="hybridMultilevel"/>
    <w:tmpl w:val="331C00D0"/>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 w15:restartNumberingAfterBreak="0">
    <w:nsid w:val="39EF341F"/>
    <w:multiLevelType w:val="hybridMultilevel"/>
    <w:tmpl w:val="D6C8641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42C4238D"/>
    <w:multiLevelType w:val="hybridMultilevel"/>
    <w:tmpl w:val="BE7E679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443443E7"/>
    <w:multiLevelType w:val="hybridMultilevel"/>
    <w:tmpl w:val="4FC8068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50CD0478"/>
    <w:multiLevelType w:val="hybridMultilevel"/>
    <w:tmpl w:val="ED8A481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51A03AE2"/>
    <w:multiLevelType w:val="hybridMultilevel"/>
    <w:tmpl w:val="3688839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56AB2830"/>
    <w:multiLevelType w:val="hybridMultilevel"/>
    <w:tmpl w:val="4802F94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57453434"/>
    <w:multiLevelType w:val="hybridMultilevel"/>
    <w:tmpl w:val="63784DC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68583A44"/>
    <w:multiLevelType w:val="hybridMultilevel"/>
    <w:tmpl w:val="093EF0A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6E8C49A5"/>
    <w:multiLevelType w:val="hybridMultilevel"/>
    <w:tmpl w:val="28EC419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6FCF2B16"/>
    <w:multiLevelType w:val="hybridMultilevel"/>
    <w:tmpl w:val="DC262B0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7A1E2A51"/>
    <w:multiLevelType w:val="hybridMultilevel"/>
    <w:tmpl w:val="1B0E422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7F18201F"/>
    <w:multiLevelType w:val="hybridMultilevel"/>
    <w:tmpl w:val="B74AFF8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17"/>
  </w:num>
  <w:num w:numId="3">
    <w:abstractNumId w:val="7"/>
  </w:num>
  <w:num w:numId="4">
    <w:abstractNumId w:val="4"/>
  </w:num>
  <w:num w:numId="5">
    <w:abstractNumId w:val="12"/>
  </w:num>
  <w:num w:numId="6">
    <w:abstractNumId w:val="3"/>
  </w:num>
  <w:num w:numId="7">
    <w:abstractNumId w:val="5"/>
  </w:num>
  <w:num w:numId="8">
    <w:abstractNumId w:val="9"/>
  </w:num>
  <w:num w:numId="9">
    <w:abstractNumId w:val="19"/>
  </w:num>
  <w:num w:numId="10">
    <w:abstractNumId w:val="0"/>
  </w:num>
  <w:num w:numId="11">
    <w:abstractNumId w:val="20"/>
  </w:num>
  <w:num w:numId="12">
    <w:abstractNumId w:val="18"/>
  </w:num>
  <w:num w:numId="13">
    <w:abstractNumId w:val="14"/>
  </w:num>
  <w:num w:numId="14">
    <w:abstractNumId w:val="10"/>
  </w:num>
  <w:num w:numId="15">
    <w:abstractNumId w:val="16"/>
  </w:num>
  <w:num w:numId="16">
    <w:abstractNumId w:val="2"/>
  </w:num>
  <w:num w:numId="17">
    <w:abstractNumId w:val="6"/>
  </w:num>
  <w:num w:numId="18">
    <w:abstractNumId w:val="15"/>
  </w:num>
  <w:num w:numId="19">
    <w:abstractNumId w:val="13"/>
  </w:num>
  <w:num w:numId="20">
    <w:abstractNumId w:val="11"/>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proofState w:spelling="clean" w:grammar="clean"/>
  <w:defaultTabStop w:val="708"/>
  <w:drawingGridHorizontalSpacing w:val="110"/>
  <w:displayHorizont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F669F"/>
    <w:rsid w:val="000707F3"/>
    <w:rsid w:val="000A1132"/>
    <w:rsid w:val="000B3AB8"/>
    <w:rsid w:val="0021640F"/>
    <w:rsid w:val="00217A97"/>
    <w:rsid w:val="00253026"/>
    <w:rsid w:val="002D0EB1"/>
    <w:rsid w:val="00312CB4"/>
    <w:rsid w:val="00476062"/>
    <w:rsid w:val="0062109E"/>
    <w:rsid w:val="00664369"/>
    <w:rsid w:val="00696F54"/>
    <w:rsid w:val="0073687B"/>
    <w:rsid w:val="0074297E"/>
    <w:rsid w:val="007F669F"/>
    <w:rsid w:val="008832D3"/>
    <w:rsid w:val="008E699A"/>
    <w:rsid w:val="00913489"/>
    <w:rsid w:val="00927E9C"/>
    <w:rsid w:val="0093416B"/>
    <w:rsid w:val="009B08C0"/>
    <w:rsid w:val="00A5018A"/>
    <w:rsid w:val="00BC2898"/>
    <w:rsid w:val="00C27075"/>
    <w:rsid w:val="00CE1125"/>
    <w:rsid w:val="00DF6453"/>
    <w:rsid w:val="00EC131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1EA511"/>
  <w15:docId w15:val="{84C02692-A39D-44FB-BC9F-597082485A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E1125"/>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7F669F"/>
    <w:pPr>
      <w:ind w:left="720"/>
      <w:contextualSpacing/>
    </w:pPr>
  </w:style>
  <w:style w:type="paragraph" w:customStyle="1" w:styleId="c1">
    <w:name w:val="c1"/>
    <w:basedOn w:val="a"/>
    <w:rsid w:val="0025302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6">
    <w:name w:val="c6"/>
    <w:basedOn w:val="a0"/>
    <w:rsid w:val="00253026"/>
  </w:style>
  <w:style w:type="paragraph" w:styleId="a4">
    <w:name w:val="Normal (Web)"/>
    <w:basedOn w:val="a"/>
    <w:uiPriority w:val="99"/>
    <w:semiHidden/>
    <w:unhideWhenUsed/>
    <w:rsid w:val="0073687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0">
    <w:name w:val="c10"/>
    <w:basedOn w:val="a"/>
    <w:rsid w:val="0073687B"/>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5">
    <w:name w:val="Table Grid"/>
    <w:basedOn w:val="a1"/>
    <w:uiPriority w:val="59"/>
    <w:rsid w:val="0021640F"/>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79097198">
      <w:bodyDiv w:val="1"/>
      <w:marLeft w:val="0"/>
      <w:marRight w:val="0"/>
      <w:marTop w:val="0"/>
      <w:marBottom w:val="0"/>
      <w:divBdr>
        <w:top w:val="none" w:sz="0" w:space="0" w:color="auto"/>
        <w:left w:val="none" w:sz="0" w:space="0" w:color="auto"/>
        <w:bottom w:val="none" w:sz="0" w:space="0" w:color="auto"/>
        <w:right w:val="none" w:sz="0" w:space="0" w:color="auto"/>
      </w:divBdr>
    </w:div>
    <w:div w:id="9064948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emf"/><Relationship Id="rId3" Type="http://schemas.openxmlformats.org/officeDocument/2006/relationships/settings" Target="settings.xml"/><Relationship Id="rId7" Type="http://schemas.openxmlformats.org/officeDocument/2006/relationships/image" Target="media/image3.emf"/><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fontTable" Target="fontTable.xml"/><Relationship Id="rId5" Type="http://schemas.openxmlformats.org/officeDocument/2006/relationships/image" Target="media/image1.jpeg"/><Relationship Id="rId10" Type="http://schemas.openxmlformats.org/officeDocument/2006/relationships/image" Target="media/image6.emf"/><Relationship Id="rId4" Type="http://schemas.openxmlformats.org/officeDocument/2006/relationships/webSettings" Target="webSettings.xml"/><Relationship Id="rId9" Type="http://schemas.openxmlformats.org/officeDocument/2006/relationships/image" Target="media/image5.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8</Pages>
  <Words>1975</Words>
  <Characters>11259</Characters>
  <Application>Microsoft Office Word</Application>
  <DocSecurity>0</DocSecurity>
  <Lines>93</Lines>
  <Paragraphs>26</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13208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пк</dc:creator>
  <cp:lastModifiedBy>Пользователь</cp:lastModifiedBy>
  <cp:revision>2</cp:revision>
  <cp:lastPrinted>2017-09-25T18:50:00Z</cp:lastPrinted>
  <dcterms:created xsi:type="dcterms:W3CDTF">2021-02-02T14:20:00Z</dcterms:created>
  <dcterms:modified xsi:type="dcterms:W3CDTF">2021-02-02T14:20:00Z</dcterms:modified>
</cp:coreProperties>
</file>